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29083" w14:textId="77777777" w:rsidR="008060A5" w:rsidRPr="00E317A1" w:rsidRDefault="008060A5" w:rsidP="008060A5">
      <w:pPr>
        <w:spacing w:before="69" w:line="290" w:lineRule="auto"/>
        <w:ind w:left="567" w:right="177"/>
        <w:jc w:val="center"/>
        <w:rPr>
          <w:rFonts w:asciiTheme="majorHAnsi" w:hAnsiTheme="majorHAnsi" w:cstheme="majorHAnsi"/>
          <w:b/>
          <w:color w:val="161616"/>
          <w:sz w:val="22"/>
          <w:szCs w:val="22"/>
          <w:u w:val="single"/>
        </w:rPr>
      </w:pPr>
    </w:p>
    <w:p w14:paraId="005EFADD" w14:textId="77777777" w:rsidR="008060A5" w:rsidRPr="00E317A1" w:rsidRDefault="008060A5" w:rsidP="008060A5">
      <w:pPr>
        <w:spacing w:before="69" w:line="290" w:lineRule="auto"/>
        <w:ind w:left="567" w:right="177"/>
        <w:jc w:val="center"/>
        <w:rPr>
          <w:rFonts w:asciiTheme="majorHAnsi" w:hAnsiTheme="majorHAnsi" w:cstheme="majorHAnsi"/>
          <w:b/>
          <w:color w:val="161616"/>
          <w:sz w:val="22"/>
          <w:szCs w:val="22"/>
          <w:u w:val="single"/>
        </w:rPr>
      </w:pPr>
    </w:p>
    <w:p w14:paraId="73290F09" w14:textId="5AC8CB09" w:rsidR="00877A12" w:rsidRPr="00E317A1" w:rsidRDefault="005E31DA" w:rsidP="000850CA">
      <w:pPr>
        <w:spacing w:before="20" w:after="20" w:line="290" w:lineRule="auto"/>
        <w:ind w:left="283" w:right="283"/>
        <w:jc w:val="center"/>
        <w:rPr>
          <w:rFonts w:asciiTheme="majorHAnsi" w:hAnsiTheme="majorHAnsi" w:cstheme="majorHAnsi"/>
          <w:b/>
          <w:color w:val="161616"/>
          <w:sz w:val="22"/>
          <w:szCs w:val="22"/>
          <w:u w:val="single"/>
        </w:rPr>
      </w:pPr>
      <w:r w:rsidRPr="00E317A1">
        <w:rPr>
          <w:rFonts w:asciiTheme="majorHAnsi" w:hAnsiTheme="majorHAnsi" w:cstheme="majorHAnsi"/>
          <w:b/>
          <w:color w:val="161616"/>
          <w:sz w:val="22"/>
          <w:szCs w:val="22"/>
          <w:u w:val="single"/>
        </w:rPr>
        <w:t xml:space="preserve">ACUERDO ESPECÍFICO </w:t>
      </w:r>
      <w:r w:rsidR="000850CA" w:rsidRPr="00E317A1">
        <w:rPr>
          <w:rFonts w:asciiTheme="majorHAnsi" w:hAnsiTheme="majorHAnsi" w:cstheme="majorHAnsi"/>
          <w:b/>
          <w:color w:val="161616"/>
          <w:sz w:val="22"/>
          <w:szCs w:val="22"/>
          <w:u w:val="single"/>
        </w:rPr>
        <w:t>02</w:t>
      </w:r>
      <w:r w:rsidRPr="00E317A1">
        <w:rPr>
          <w:rFonts w:asciiTheme="majorHAnsi" w:hAnsiTheme="majorHAnsi" w:cstheme="majorHAnsi"/>
          <w:b/>
          <w:color w:val="161616"/>
          <w:sz w:val="22"/>
          <w:szCs w:val="22"/>
          <w:u w:val="single"/>
        </w:rPr>
        <w:t xml:space="preserve"> ENTRE LA UNIVERSIDAD NACIONAL DE GENERAL SAN MARTÍN Y </w:t>
      </w:r>
      <w:r w:rsidR="000850CA" w:rsidRPr="00E317A1">
        <w:rPr>
          <w:rFonts w:asciiTheme="majorHAnsi" w:hAnsiTheme="majorHAnsi" w:cstheme="majorHAnsi"/>
          <w:b/>
          <w:color w:val="161616"/>
          <w:sz w:val="22"/>
          <w:szCs w:val="22"/>
          <w:u w:val="single"/>
        </w:rPr>
        <w:t>FUNDACI</w:t>
      </w:r>
      <w:r w:rsidR="00792620" w:rsidRPr="00E317A1">
        <w:rPr>
          <w:rFonts w:asciiTheme="majorHAnsi" w:hAnsiTheme="majorHAnsi" w:cstheme="majorHAnsi"/>
          <w:b/>
          <w:color w:val="161616"/>
          <w:sz w:val="22"/>
          <w:szCs w:val="22"/>
          <w:u w:val="single"/>
        </w:rPr>
        <w:t>Ó</w:t>
      </w:r>
      <w:r w:rsidR="000850CA" w:rsidRPr="00E317A1">
        <w:rPr>
          <w:rFonts w:asciiTheme="majorHAnsi" w:hAnsiTheme="majorHAnsi" w:cstheme="majorHAnsi"/>
          <w:b/>
          <w:color w:val="161616"/>
          <w:sz w:val="22"/>
          <w:szCs w:val="22"/>
          <w:u w:val="single"/>
        </w:rPr>
        <w:t>N PARA LA CONSERVACIÓN Y EL USO SOSTENIBLE DE LOS HUMEDALES</w:t>
      </w:r>
    </w:p>
    <w:p w14:paraId="2067A2A5" w14:textId="5791103E" w:rsidR="000850CA" w:rsidRPr="00E317A1" w:rsidRDefault="000850CA" w:rsidP="000850CA">
      <w:pPr>
        <w:spacing w:before="20" w:after="20" w:line="290" w:lineRule="auto"/>
        <w:ind w:left="283" w:right="283"/>
        <w:jc w:val="center"/>
        <w:rPr>
          <w:rFonts w:asciiTheme="majorHAnsi" w:hAnsiTheme="majorHAnsi" w:cstheme="majorHAnsi"/>
          <w:b/>
          <w:color w:val="161616"/>
          <w:sz w:val="22"/>
          <w:szCs w:val="22"/>
          <w:u w:val="single"/>
        </w:rPr>
      </w:pPr>
      <w:r w:rsidRPr="00E317A1">
        <w:rPr>
          <w:rFonts w:asciiTheme="majorHAnsi" w:hAnsiTheme="majorHAnsi" w:cstheme="majorHAnsi"/>
          <w:b/>
          <w:color w:val="161616"/>
          <w:sz w:val="22"/>
          <w:szCs w:val="22"/>
          <w:u w:val="single"/>
        </w:rPr>
        <w:t xml:space="preserve"> </w:t>
      </w:r>
    </w:p>
    <w:p w14:paraId="3AE0918F" w14:textId="77777777" w:rsidR="005E31DA" w:rsidRPr="00E317A1" w:rsidRDefault="005E31DA" w:rsidP="00950F29">
      <w:pPr>
        <w:spacing w:before="69" w:line="290" w:lineRule="auto"/>
        <w:ind w:left="567" w:right="177"/>
        <w:jc w:val="center"/>
        <w:rPr>
          <w:rFonts w:asciiTheme="majorHAnsi" w:hAnsiTheme="majorHAnsi" w:cstheme="majorHAnsi"/>
          <w:sz w:val="22"/>
          <w:szCs w:val="22"/>
        </w:rPr>
      </w:pPr>
    </w:p>
    <w:p w14:paraId="0F7B85E5" w14:textId="263B7A23" w:rsidR="005E31DA" w:rsidRPr="00E317A1" w:rsidRDefault="00194560" w:rsidP="00A73183">
      <w:pPr>
        <w:ind w:right="232"/>
        <w:jc w:val="both"/>
        <w:rPr>
          <w:rFonts w:asciiTheme="majorHAnsi" w:hAnsiTheme="majorHAnsi" w:cstheme="majorHAnsi"/>
          <w:sz w:val="22"/>
          <w:szCs w:val="22"/>
        </w:rPr>
      </w:pPr>
      <w:r w:rsidRPr="00E317A1">
        <w:rPr>
          <w:rFonts w:asciiTheme="majorHAnsi" w:hAnsiTheme="majorHAnsi" w:cstheme="majorHAnsi"/>
          <w:sz w:val="22"/>
          <w:szCs w:val="22"/>
        </w:rPr>
        <w:t>Por una parte, la UNIVERSIDAD NACIONAL DE</w:t>
      </w:r>
      <w:r w:rsidR="00DA701F" w:rsidRPr="00E317A1">
        <w:rPr>
          <w:rFonts w:asciiTheme="majorHAnsi" w:hAnsiTheme="majorHAnsi" w:cstheme="majorHAnsi"/>
          <w:sz w:val="22"/>
          <w:szCs w:val="22"/>
        </w:rPr>
        <w:t xml:space="preserve"> GENERAL</w:t>
      </w:r>
      <w:r w:rsidRPr="00E317A1">
        <w:rPr>
          <w:rFonts w:asciiTheme="majorHAnsi" w:hAnsiTheme="majorHAnsi" w:cstheme="majorHAnsi"/>
          <w:sz w:val="22"/>
          <w:szCs w:val="22"/>
        </w:rPr>
        <w:t xml:space="preserve"> SAN MARTÍN, en adelante </w:t>
      </w:r>
      <w:r w:rsidR="0028444F" w:rsidRPr="00E317A1">
        <w:rPr>
          <w:rFonts w:asciiTheme="majorHAnsi" w:hAnsiTheme="majorHAnsi" w:cstheme="majorHAnsi"/>
          <w:sz w:val="22"/>
          <w:szCs w:val="22"/>
        </w:rPr>
        <w:t xml:space="preserve">“LA </w:t>
      </w:r>
      <w:r w:rsidRPr="00E317A1">
        <w:rPr>
          <w:rFonts w:asciiTheme="majorHAnsi" w:hAnsiTheme="majorHAnsi" w:cstheme="majorHAnsi"/>
          <w:sz w:val="22"/>
          <w:szCs w:val="22"/>
        </w:rPr>
        <w:t>UNSAM</w:t>
      </w:r>
      <w:r w:rsidR="0028444F" w:rsidRPr="00E317A1">
        <w:rPr>
          <w:rFonts w:asciiTheme="majorHAnsi" w:hAnsiTheme="majorHAnsi" w:cstheme="majorHAnsi"/>
          <w:sz w:val="22"/>
          <w:szCs w:val="22"/>
        </w:rPr>
        <w:t>”</w:t>
      </w:r>
      <w:r w:rsidRPr="00E317A1">
        <w:rPr>
          <w:rFonts w:asciiTheme="majorHAnsi" w:hAnsiTheme="majorHAnsi" w:cstheme="majorHAnsi"/>
          <w:sz w:val="22"/>
          <w:szCs w:val="22"/>
        </w:rPr>
        <w:t xml:space="preserve"> con sede en </w:t>
      </w:r>
      <w:r w:rsidR="00735243" w:rsidRPr="00E317A1">
        <w:rPr>
          <w:rFonts w:asciiTheme="majorHAnsi" w:hAnsiTheme="majorHAnsi" w:cstheme="majorHAnsi"/>
          <w:sz w:val="22"/>
          <w:szCs w:val="22"/>
        </w:rPr>
        <w:t>Av. 25 de Mayo 1405</w:t>
      </w:r>
      <w:r w:rsidRPr="00E317A1">
        <w:rPr>
          <w:rFonts w:asciiTheme="majorHAnsi" w:hAnsiTheme="majorHAnsi" w:cstheme="majorHAnsi"/>
          <w:sz w:val="22"/>
          <w:szCs w:val="22"/>
        </w:rPr>
        <w:t xml:space="preserve">, </w:t>
      </w:r>
      <w:r w:rsidR="008267F3" w:rsidRPr="00E317A1">
        <w:rPr>
          <w:rFonts w:asciiTheme="majorHAnsi" w:hAnsiTheme="majorHAnsi" w:cstheme="majorHAnsi"/>
          <w:sz w:val="22"/>
          <w:szCs w:val="22"/>
        </w:rPr>
        <w:t>p</w:t>
      </w:r>
      <w:r w:rsidRPr="00E317A1">
        <w:rPr>
          <w:rFonts w:asciiTheme="majorHAnsi" w:hAnsiTheme="majorHAnsi" w:cstheme="majorHAnsi"/>
          <w:sz w:val="22"/>
          <w:szCs w:val="22"/>
        </w:rPr>
        <w:t xml:space="preserve">artido de Gral. San Martín, Provincia de Buenos Aires, República Argentina, </w:t>
      </w:r>
      <w:r w:rsidR="005E31DA" w:rsidRPr="00E317A1">
        <w:rPr>
          <w:rFonts w:asciiTheme="majorHAnsi" w:hAnsiTheme="majorHAnsi" w:cstheme="majorHAnsi"/>
          <w:sz w:val="22"/>
          <w:szCs w:val="22"/>
        </w:rPr>
        <w:t>representada en este acto por</w:t>
      </w:r>
      <w:r w:rsidR="00B7258B" w:rsidRPr="00E317A1">
        <w:rPr>
          <w:rFonts w:asciiTheme="majorHAnsi" w:hAnsiTheme="majorHAnsi" w:cstheme="majorHAnsi"/>
          <w:sz w:val="22"/>
          <w:szCs w:val="22"/>
        </w:rPr>
        <w:t xml:space="preserve"> la Decana de la Escuela de Hábitat y Sostenibilidad de la UNSAM Dra. Ing. Susana Larrondo</w:t>
      </w:r>
      <w:r w:rsidR="005E31DA" w:rsidRPr="00E317A1">
        <w:rPr>
          <w:rFonts w:asciiTheme="majorHAnsi" w:hAnsiTheme="majorHAnsi" w:cstheme="majorHAnsi"/>
          <w:sz w:val="22"/>
          <w:szCs w:val="22"/>
        </w:rPr>
        <w:t xml:space="preserve">, y por otra </w:t>
      </w:r>
      <w:r w:rsidR="000850CA" w:rsidRPr="00E317A1">
        <w:rPr>
          <w:rFonts w:asciiTheme="majorHAnsi" w:hAnsiTheme="majorHAnsi" w:cstheme="majorHAnsi"/>
          <w:sz w:val="22"/>
          <w:szCs w:val="22"/>
        </w:rPr>
        <w:t xml:space="preserve">la FUNDACIÓN PARA LA CONSERVACIÓN Y USO </w:t>
      </w:r>
      <w:r w:rsidR="00DA3BDA" w:rsidRPr="00E317A1">
        <w:rPr>
          <w:rFonts w:asciiTheme="majorHAnsi" w:hAnsiTheme="majorHAnsi" w:cstheme="majorHAnsi"/>
          <w:sz w:val="22"/>
          <w:szCs w:val="22"/>
        </w:rPr>
        <w:t xml:space="preserve">SUSTENTABLE </w:t>
      </w:r>
      <w:r w:rsidR="000850CA" w:rsidRPr="00E317A1">
        <w:rPr>
          <w:rFonts w:asciiTheme="majorHAnsi" w:hAnsiTheme="majorHAnsi" w:cstheme="majorHAnsi"/>
          <w:sz w:val="22"/>
          <w:szCs w:val="22"/>
        </w:rPr>
        <w:t xml:space="preserve">DE LOS HUMEDALES, en adelante “LA FUNDACIÓN” con domicilio en Cap. Gral. Ramón Freire 1512, Ciudad Autónoma de Buenos Aires, representada por su Presidente, Dr. Rubén Darío Quintana, con DNI 13.492.407, </w:t>
      </w:r>
      <w:r w:rsidR="0028444F" w:rsidRPr="00E317A1">
        <w:rPr>
          <w:rFonts w:asciiTheme="majorHAnsi" w:hAnsiTheme="majorHAnsi" w:cstheme="majorHAnsi"/>
          <w:sz w:val="22"/>
          <w:szCs w:val="22"/>
        </w:rPr>
        <w:t xml:space="preserve">acuerdan celebrar el presente acuerdo </w:t>
      </w:r>
      <w:r w:rsidR="005E31DA" w:rsidRPr="00E317A1">
        <w:rPr>
          <w:rFonts w:asciiTheme="majorHAnsi" w:hAnsiTheme="majorHAnsi" w:cstheme="majorHAnsi"/>
          <w:sz w:val="22"/>
          <w:szCs w:val="22"/>
        </w:rPr>
        <w:t>específico</w:t>
      </w:r>
      <w:r w:rsidR="001643C0" w:rsidRPr="00E317A1">
        <w:rPr>
          <w:rFonts w:asciiTheme="majorHAnsi" w:hAnsiTheme="majorHAnsi" w:cstheme="majorHAnsi"/>
          <w:sz w:val="22"/>
          <w:szCs w:val="22"/>
        </w:rPr>
        <w:t xml:space="preserve"> conforme las siguientes cláusulas</w:t>
      </w:r>
      <w:r w:rsidR="005E31DA" w:rsidRPr="00E317A1">
        <w:rPr>
          <w:rFonts w:asciiTheme="majorHAnsi" w:hAnsiTheme="majorHAnsi" w:cstheme="majorHAnsi"/>
          <w:sz w:val="22"/>
          <w:szCs w:val="22"/>
        </w:rPr>
        <w:t>.</w:t>
      </w:r>
    </w:p>
    <w:p w14:paraId="6C25ADC7" w14:textId="77777777" w:rsidR="00F612B0" w:rsidRPr="00E317A1" w:rsidRDefault="00F612B0" w:rsidP="000850CA">
      <w:pPr>
        <w:pStyle w:val="Default"/>
        <w:jc w:val="both"/>
        <w:rPr>
          <w:rFonts w:asciiTheme="majorHAnsi" w:hAnsiTheme="majorHAnsi" w:cstheme="majorHAnsi"/>
          <w:b/>
          <w:sz w:val="22"/>
          <w:szCs w:val="22"/>
        </w:rPr>
      </w:pPr>
    </w:p>
    <w:p w14:paraId="595CA1C8" w14:textId="5F61DFDE" w:rsidR="00A56E14" w:rsidRPr="00E317A1" w:rsidRDefault="005E31DA" w:rsidP="00A73183">
      <w:pPr>
        <w:ind w:right="232"/>
        <w:jc w:val="both"/>
        <w:rPr>
          <w:rFonts w:asciiTheme="majorHAnsi" w:hAnsiTheme="majorHAnsi" w:cstheme="majorHAnsi"/>
          <w:sz w:val="22"/>
          <w:szCs w:val="22"/>
        </w:rPr>
      </w:pPr>
      <w:r w:rsidRPr="00E317A1">
        <w:rPr>
          <w:rFonts w:asciiTheme="majorHAnsi" w:hAnsiTheme="majorHAnsi" w:cstheme="majorHAnsi"/>
          <w:b/>
          <w:sz w:val="22"/>
          <w:szCs w:val="22"/>
        </w:rPr>
        <w:t>Primera</w:t>
      </w:r>
      <w:r w:rsidR="00FE68C0" w:rsidRPr="00E317A1">
        <w:rPr>
          <w:rFonts w:asciiTheme="majorHAnsi" w:hAnsiTheme="majorHAnsi" w:cstheme="majorHAnsi"/>
          <w:b/>
          <w:sz w:val="22"/>
          <w:szCs w:val="22"/>
        </w:rPr>
        <w:t xml:space="preserve"> Objetivo</w:t>
      </w:r>
      <w:r w:rsidRPr="00E317A1">
        <w:rPr>
          <w:rFonts w:asciiTheme="majorHAnsi" w:hAnsiTheme="majorHAnsi" w:cstheme="majorHAnsi"/>
          <w:b/>
          <w:sz w:val="22"/>
          <w:szCs w:val="22"/>
        </w:rPr>
        <w:t>:</w:t>
      </w:r>
      <w:r w:rsidRPr="00E317A1">
        <w:rPr>
          <w:rFonts w:asciiTheme="majorHAnsi" w:hAnsiTheme="majorHAnsi" w:cstheme="majorHAnsi"/>
          <w:sz w:val="22"/>
          <w:szCs w:val="22"/>
        </w:rPr>
        <w:t xml:space="preserve"> El objetivo de este acuerdo específico es</w:t>
      </w:r>
      <w:r w:rsidR="0028444F" w:rsidRPr="00E317A1">
        <w:rPr>
          <w:rFonts w:asciiTheme="majorHAnsi" w:hAnsiTheme="majorHAnsi" w:cstheme="majorHAnsi"/>
          <w:sz w:val="22"/>
          <w:szCs w:val="22"/>
        </w:rPr>
        <w:t xml:space="preserve"> </w:t>
      </w:r>
      <w:r w:rsidR="000850CA" w:rsidRPr="00E317A1">
        <w:rPr>
          <w:rFonts w:asciiTheme="majorHAnsi" w:hAnsiTheme="majorHAnsi" w:cstheme="majorHAnsi"/>
          <w:sz w:val="22"/>
          <w:szCs w:val="22"/>
        </w:rPr>
        <w:t>la elaboración de una propuesta de</w:t>
      </w:r>
      <w:r w:rsidR="008C78A9" w:rsidRPr="00E317A1">
        <w:rPr>
          <w:rFonts w:asciiTheme="majorHAnsi" w:hAnsiTheme="majorHAnsi" w:cstheme="majorHAnsi"/>
          <w:sz w:val="22"/>
          <w:szCs w:val="22"/>
        </w:rPr>
        <w:t xml:space="preserve"> programa </w:t>
      </w:r>
      <w:r w:rsidR="00967694" w:rsidRPr="00E317A1">
        <w:rPr>
          <w:rFonts w:asciiTheme="majorHAnsi" w:hAnsiTheme="majorHAnsi" w:cstheme="majorHAnsi"/>
          <w:sz w:val="22"/>
          <w:szCs w:val="22"/>
        </w:rPr>
        <w:t>para el</w:t>
      </w:r>
      <w:r w:rsidR="000850CA" w:rsidRPr="00E317A1">
        <w:rPr>
          <w:rFonts w:asciiTheme="majorHAnsi" w:hAnsiTheme="majorHAnsi" w:cstheme="majorHAnsi"/>
          <w:sz w:val="22"/>
          <w:szCs w:val="22"/>
        </w:rPr>
        <w:t xml:space="preserve"> fortalecimiento de capacidades dirigida a gestores y tomadores de decisiones de los sectores público y privado sobre el manejo y uso sostenible de los humedales</w:t>
      </w:r>
      <w:r w:rsidR="00967694" w:rsidRPr="00E317A1">
        <w:rPr>
          <w:rFonts w:asciiTheme="majorHAnsi" w:hAnsiTheme="majorHAnsi" w:cstheme="majorHAnsi"/>
          <w:sz w:val="22"/>
          <w:szCs w:val="22"/>
        </w:rPr>
        <w:t xml:space="preserve"> de la Puna</w:t>
      </w:r>
      <w:r w:rsidR="000850CA" w:rsidRPr="00E317A1">
        <w:rPr>
          <w:rFonts w:asciiTheme="majorHAnsi" w:hAnsiTheme="majorHAnsi" w:cstheme="majorHAnsi"/>
          <w:sz w:val="22"/>
          <w:szCs w:val="22"/>
        </w:rPr>
        <w:t xml:space="preserve"> en el marco del Programa Conservando los Humedales Altoandinos de LA FUNDAC</w:t>
      </w:r>
      <w:r w:rsidR="00127B29" w:rsidRPr="00E317A1">
        <w:rPr>
          <w:rFonts w:asciiTheme="majorHAnsi" w:hAnsiTheme="majorHAnsi" w:cstheme="majorHAnsi"/>
          <w:sz w:val="22"/>
          <w:szCs w:val="22"/>
        </w:rPr>
        <w:t>I</w:t>
      </w:r>
      <w:r w:rsidR="000850CA" w:rsidRPr="00E317A1">
        <w:rPr>
          <w:rFonts w:asciiTheme="majorHAnsi" w:hAnsiTheme="majorHAnsi" w:cstheme="majorHAnsi"/>
          <w:sz w:val="22"/>
          <w:szCs w:val="22"/>
        </w:rPr>
        <w:t>ÓN.</w:t>
      </w:r>
    </w:p>
    <w:p w14:paraId="7AC10A68" w14:textId="77777777" w:rsidR="000850CA" w:rsidRPr="00E317A1" w:rsidRDefault="000850CA" w:rsidP="00A56E14">
      <w:pPr>
        <w:pStyle w:val="Default"/>
        <w:rPr>
          <w:rFonts w:asciiTheme="majorHAnsi" w:hAnsiTheme="majorHAnsi" w:cstheme="majorHAnsi"/>
          <w:sz w:val="22"/>
          <w:szCs w:val="22"/>
        </w:rPr>
      </w:pPr>
    </w:p>
    <w:p w14:paraId="3210962B" w14:textId="52C96130" w:rsidR="00FE68C0" w:rsidRPr="00E317A1" w:rsidRDefault="00FE68C0" w:rsidP="00402ADA">
      <w:pPr>
        <w:pStyle w:val="Default"/>
        <w:jc w:val="both"/>
        <w:rPr>
          <w:rFonts w:asciiTheme="majorHAnsi" w:hAnsiTheme="majorHAnsi" w:cstheme="majorHAnsi"/>
          <w:sz w:val="22"/>
          <w:szCs w:val="22"/>
        </w:rPr>
      </w:pPr>
      <w:r w:rsidRPr="00E317A1">
        <w:rPr>
          <w:rFonts w:asciiTheme="majorHAnsi" w:hAnsiTheme="majorHAnsi" w:cstheme="majorHAnsi"/>
          <w:sz w:val="22"/>
          <w:szCs w:val="22"/>
        </w:rPr>
        <w:t>Los alcances y detalles de</w:t>
      </w:r>
      <w:r w:rsidR="00967694" w:rsidRPr="00E317A1">
        <w:rPr>
          <w:rFonts w:asciiTheme="majorHAnsi" w:hAnsiTheme="majorHAnsi" w:cstheme="majorHAnsi"/>
          <w:sz w:val="22"/>
          <w:szCs w:val="22"/>
        </w:rPr>
        <w:t xml:space="preserve"> </w:t>
      </w:r>
      <w:r w:rsidRPr="00E317A1">
        <w:rPr>
          <w:rFonts w:asciiTheme="majorHAnsi" w:hAnsiTheme="majorHAnsi" w:cstheme="majorHAnsi"/>
          <w:sz w:val="22"/>
          <w:szCs w:val="22"/>
        </w:rPr>
        <w:t>l</w:t>
      </w:r>
      <w:r w:rsidR="00967694" w:rsidRPr="00E317A1">
        <w:rPr>
          <w:rFonts w:asciiTheme="majorHAnsi" w:hAnsiTheme="majorHAnsi" w:cstheme="majorHAnsi"/>
          <w:sz w:val="22"/>
          <w:szCs w:val="22"/>
        </w:rPr>
        <w:t>a propuesta</w:t>
      </w:r>
      <w:r w:rsidRPr="00E317A1">
        <w:rPr>
          <w:rFonts w:asciiTheme="majorHAnsi" w:hAnsiTheme="majorHAnsi" w:cstheme="majorHAnsi"/>
          <w:sz w:val="22"/>
          <w:szCs w:val="22"/>
        </w:rPr>
        <w:t xml:space="preserve"> se establecen en el “Anexo I” que forma parte integral del presente acuerdo.</w:t>
      </w:r>
    </w:p>
    <w:p w14:paraId="7399ABC2" w14:textId="2AE59C73" w:rsidR="00FE68C0" w:rsidRPr="00E317A1" w:rsidRDefault="00FE68C0" w:rsidP="00E764BA">
      <w:pPr>
        <w:ind w:right="232"/>
        <w:jc w:val="both"/>
        <w:rPr>
          <w:rFonts w:asciiTheme="majorHAnsi" w:hAnsiTheme="majorHAnsi" w:cstheme="majorHAnsi"/>
          <w:sz w:val="22"/>
          <w:szCs w:val="22"/>
        </w:rPr>
      </w:pPr>
    </w:p>
    <w:p w14:paraId="1F83EF28" w14:textId="53F35E94" w:rsidR="00FE68C0" w:rsidRPr="00E317A1" w:rsidRDefault="00E764BA" w:rsidP="00840C5C">
      <w:pPr>
        <w:ind w:right="232"/>
        <w:jc w:val="both"/>
        <w:rPr>
          <w:rFonts w:asciiTheme="majorHAnsi" w:hAnsiTheme="majorHAnsi" w:cstheme="majorHAnsi"/>
          <w:sz w:val="22"/>
          <w:szCs w:val="22"/>
        </w:rPr>
      </w:pPr>
      <w:r w:rsidRPr="00E317A1">
        <w:rPr>
          <w:rFonts w:asciiTheme="majorHAnsi" w:hAnsiTheme="majorHAnsi" w:cstheme="majorHAnsi"/>
          <w:b/>
          <w:sz w:val="22"/>
          <w:szCs w:val="22"/>
        </w:rPr>
        <w:t>Segunda</w:t>
      </w:r>
      <w:r w:rsidR="00FE68C0" w:rsidRPr="00E317A1">
        <w:rPr>
          <w:rFonts w:asciiTheme="majorHAnsi" w:hAnsiTheme="majorHAnsi" w:cstheme="majorHAnsi"/>
          <w:b/>
          <w:sz w:val="22"/>
          <w:szCs w:val="22"/>
        </w:rPr>
        <w:t xml:space="preserve"> Responsables</w:t>
      </w:r>
      <w:r w:rsidRPr="00E317A1">
        <w:rPr>
          <w:rFonts w:asciiTheme="majorHAnsi" w:hAnsiTheme="majorHAnsi" w:cstheme="majorHAnsi"/>
          <w:b/>
          <w:sz w:val="22"/>
          <w:szCs w:val="22"/>
        </w:rPr>
        <w:t>:</w:t>
      </w:r>
      <w:r w:rsidRPr="00E317A1">
        <w:rPr>
          <w:rFonts w:asciiTheme="majorHAnsi" w:hAnsiTheme="majorHAnsi" w:cstheme="majorHAnsi"/>
          <w:sz w:val="22"/>
          <w:szCs w:val="22"/>
        </w:rPr>
        <w:t xml:space="preserve"> </w:t>
      </w:r>
      <w:r w:rsidR="005E31DA" w:rsidRPr="00E317A1">
        <w:rPr>
          <w:rFonts w:asciiTheme="majorHAnsi" w:hAnsiTheme="majorHAnsi" w:cstheme="majorHAnsi"/>
          <w:sz w:val="22"/>
          <w:szCs w:val="22"/>
        </w:rPr>
        <w:t xml:space="preserve">Los responsables de llevar adelante este convenio serán </w:t>
      </w:r>
      <w:r w:rsidR="00FA4567" w:rsidRPr="00E317A1">
        <w:rPr>
          <w:rFonts w:asciiTheme="majorHAnsi" w:hAnsiTheme="majorHAnsi" w:cstheme="majorHAnsi"/>
          <w:sz w:val="22"/>
          <w:szCs w:val="22"/>
        </w:rPr>
        <w:t xml:space="preserve">Vera Mignaqui </w:t>
      </w:r>
      <w:r w:rsidR="005E31DA" w:rsidRPr="00E317A1">
        <w:rPr>
          <w:rFonts w:asciiTheme="majorHAnsi" w:hAnsiTheme="majorHAnsi" w:cstheme="majorHAnsi"/>
          <w:sz w:val="22"/>
          <w:szCs w:val="22"/>
        </w:rPr>
        <w:t>(</w:t>
      </w:r>
      <w:hyperlink r:id="rId8" w:history="1">
        <w:r w:rsidR="00FA4567" w:rsidRPr="00E317A1">
          <w:rPr>
            <w:rStyle w:val="Hipervnculo"/>
            <w:rFonts w:asciiTheme="majorHAnsi" w:hAnsiTheme="majorHAnsi" w:cstheme="majorHAnsi"/>
            <w:sz w:val="22"/>
            <w:szCs w:val="22"/>
          </w:rPr>
          <w:t>vmignaqui@unsam.edu.ar</w:t>
        </w:r>
      </w:hyperlink>
      <w:r w:rsidR="005E31DA" w:rsidRPr="00E317A1">
        <w:rPr>
          <w:rFonts w:asciiTheme="majorHAnsi" w:hAnsiTheme="majorHAnsi" w:cstheme="majorHAnsi"/>
          <w:sz w:val="22"/>
          <w:szCs w:val="22"/>
        </w:rPr>
        <w:t>)</w:t>
      </w:r>
      <w:r w:rsidR="0023506A" w:rsidRPr="00E317A1">
        <w:rPr>
          <w:rFonts w:asciiTheme="majorHAnsi" w:hAnsiTheme="majorHAnsi" w:cstheme="majorHAnsi"/>
          <w:sz w:val="22"/>
          <w:szCs w:val="22"/>
        </w:rPr>
        <w:t xml:space="preserve"> </w:t>
      </w:r>
      <w:r w:rsidR="004037C5">
        <w:rPr>
          <w:rFonts w:asciiTheme="majorHAnsi" w:hAnsiTheme="majorHAnsi" w:cstheme="majorHAnsi"/>
          <w:sz w:val="22"/>
          <w:szCs w:val="22"/>
        </w:rPr>
        <w:t xml:space="preserve">por </w:t>
      </w:r>
      <w:r w:rsidR="005E31DA" w:rsidRPr="00E317A1">
        <w:rPr>
          <w:rFonts w:asciiTheme="majorHAnsi" w:hAnsiTheme="majorHAnsi" w:cstheme="majorHAnsi"/>
          <w:sz w:val="22"/>
          <w:szCs w:val="22"/>
        </w:rPr>
        <w:t>la Escuela de</w:t>
      </w:r>
      <w:r w:rsidR="0023506A" w:rsidRPr="00E317A1">
        <w:rPr>
          <w:rFonts w:asciiTheme="majorHAnsi" w:hAnsiTheme="majorHAnsi" w:cstheme="majorHAnsi"/>
          <w:sz w:val="22"/>
          <w:szCs w:val="22"/>
        </w:rPr>
        <w:t xml:space="preserve"> </w:t>
      </w:r>
      <w:r w:rsidR="005E31DA" w:rsidRPr="00E317A1">
        <w:rPr>
          <w:rFonts w:asciiTheme="majorHAnsi" w:hAnsiTheme="majorHAnsi" w:cstheme="majorHAnsi"/>
          <w:sz w:val="22"/>
          <w:szCs w:val="22"/>
        </w:rPr>
        <w:t xml:space="preserve">Hábitat y Sostenibilidad </w:t>
      </w:r>
      <w:r w:rsidR="004037C5">
        <w:rPr>
          <w:rFonts w:asciiTheme="majorHAnsi" w:hAnsiTheme="majorHAnsi" w:cstheme="majorHAnsi"/>
          <w:sz w:val="22"/>
          <w:szCs w:val="22"/>
        </w:rPr>
        <w:t>de</w:t>
      </w:r>
      <w:r w:rsidR="004037C5" w:rsidRPr="00E317A1">
        <w:rPr>
          <w:rFonts w:asciiTheme="majorHAnsi" w:hAnsiTheme="majorHAnsi" w:cstheme="majorHAnsi"/>
          <w:sz w:val="22"/>
          <w:szCs w:val="22"/>
        </w:rPr>
        <w:t xml:space="preserve"> </w:t>
      </w:r>
      <w:r w:rsidR="00FE68C0" w:rsidRPr="00E317A1">
        <w:rPr>
          <w:rFonts w:asciiTheme="majorHAnsi" w:hAnsiTheme="majorHAnsi" w:cstheme="majorHAnsi"/>
          <w:sz w:val="22"/>
          <w:szCs w:val="22"/>
        </w:rPr>
        <w:t>“</w:t>
      </w:r>
      <w:r w:rsidR="00792620" w:rsidRPr="00E317A1">
        <w:rPr>
          <w:rFonts w:asciiTheme="majorHAnsi" w:hAnsiTheme="majorHAnsi" w:cstheme="majorHAnsi"/>
          <w:sz w:val="22"/>
          <w:szCs w:val="22"/>
        </w:rPr>
        <w:t>L</w:t>
      </w:r>
      <w:r w:rsidR="00FE68C0" w:rsidRPr="00E317A1">
        <w:rPr>
          <w:rFonts w:asciiTheme="majorHAnsi" w:hAnsiTheme="majorHAnsi" w:cstheme="majorHAnsi"/>
          <w:sz w:val="22"/>
          <w:szCs w:val="22"/>
        </w:rPr>
        <w:t>a</w:t>
      </w:r>
      <w:r w:rsidR="005E31DA" w:rsidRPr="00E317A1">
        <w:rPr>
          <w:rFonts w:asciiTheme="majorHAnsi" w:hAnsiTheme="majorHAnsi" w:cstheme="majorHAnsi"/>
          <w:sz w:val="22"/>
          <w:szCs w:val="22"/>
        </w:rPr>
        <w:t xml:space="preserve"> UNSAM</w:t>
      </w:r>
      <w:r w:rsidR="00FE68C0" w:rsidRPr="00E317A1">
        <w:rPr>
          <w:rFonts w:asciiTheme="majorHAnsi" w:hAnsiTheme="majorHAnsi" w:cstheme="majorHAnsi"/>
          <w:sz w:val="22"/>
          <w:szCs w:val="22"/>
        </w:rPr>
        <w:t>”</w:t>
      </w:r>
      <w:r w:rsidR="005E31DA" w:rsidRPr="00E317A1">
        <w:rPr>
          <w:rFonts w:asciiTheme="majorHAnsi" w:hAnsiTheme="majorHAnsi" w:cstheme="majorHAnsi"/>
          <w:sz w:val="22"/>
          <w:szCs w:val="22"/>
        </w:rPr>
        <w:t xml:space="preserve"> y </w:t>
      </w:r>
      <w:r w:rsidR="00FA4567" w:rsidRPr="00E317A1">
        <w:rPr>
          <w:rFonts w:asciiTheme="majorHAnsi" w:hAnsiTheme="majorHAnsi" w:cstheme="majorHAnsi"/>
          <w:sz w:val="22"/>
          <w:szCs w:val="22"/>
        </w:rPr>
        <w:t xml:space="preserve">Román Baigún </w:t>
      </w:r>
      <w:r w:rsidR="005E31DA" w:rsidRPr="00E317A1">
        <w:rPr>
          <w:rFonts w:asciiTheme="majorHAnsi" w:hAnsiTheme="majorHAnsi" w:cstheme="majorHAnsi"/>
          <w:sz w:val="22"/>
          <w:szCs w:val="22"/>
        </w:rPr>
        <w:t>(</w:t>
      </w:r>
      <w:hyperlink r:id="rId9" w:history="1">
        <w:r w:rsidR="003536F6" w:rsidRPr="004B2664">
          <w:rPr>
            <w:rStyle w:val="Hipervnculo"/>
            <w:rFonts w:asciiTheme="majorHAnsi" w:hAnsiTheme="majorHAnsi" w:cstheme="majorHAnsi"/>
            <w:sz w:val="22"/>
            <w:szCs w:val="22"/>
          </w:rPr>
          <w:t>rbaigun@humedales.org.ar</w:t>
        </w:r>
      </w:hyperlink>
      <w:r w:rsidR="005E31DA" w:rsidRPr="00E317A1">
        <w:rPr>
          <w:rFonts w:asciiTheme="majorHAnsi" w:hAnsiTheme="majorHAnsi" w:cstheme="majorHAnsi"/>
          <w:sz w:val="22"/>
          <w:szCs w:val="22"/>
        </w:rPr>
        <w:t>)</w:t>
      </w:r>
      <w:r w:rsidRPr="00E317A1">
        <w:rPr>
          <w:rFonts w:asciiTheme="majorHAnsi" w:hAnsiTheme="majorHAnsi" w:cstheme="majorHAnsi"/>
          <w:sz w:val="22"/>
          <w:szCs w:val="22"/>
        </w:rPr>
        <w:t xml:space="preserve"> </w:t>
      </w:r>
      <w:r w:rsidR="00792620" w:rsidRPr="00E317A1">
        <w:rPr>
          <w:rFonts w:asciiTheme="majorHAnsi" w:hAnsiTheme="majorHAnsi" w:cstheme="majorHAnsi"/>
          <w:sz w:val="22"/>
          <w:szCs w:val="22"/>
        </w:rPr>
        <w:t>p</w:t>
      </w:r>
      <w:r w:rsidRPr="00E317A1">
        <w:rPr>
          <w:rFonts w:asciiTheme="majorHAnsi" w:hAnsiTheme="majorHAnsi" w:cstheme="majorHAnsi"/>
          <w:sz w:val="22"/>
          <w:szCs w:val="22"/>
        </w:rPr>
        <w:t xml:space="preserve">or </w:t>
      </w:r>
      <w:r w:rsidR="00FE68C0" w:rsidRPr="00E317A1">
        <w:rPr>
          <w:rFonts w:asciiTheme="majorHAnsi" w:hAnsiTheme="majorHAnsi" w:cstheme="majorHAnsi"/>
          <w:sz w:val="22"/>
          <w:szCs w:val="22"/>
        </w:rPr>
        <w:t xml:space="preserve">“LA </w:t>
      </w:r>
      <w:r w:rsidR="00FA4567" w:rsidRPr="00E317A1">
        <w:rPr>
          <w:rFonts w:asciiTheme="majorHAnsi" w:hAnsiTheme="majorHAnsi" w:cstheme="majorHAnsi"/>
          <w:sz w:val="22"/>
          <w:szCs w:val="22"/>
        </w:rPr>
        <w:t>FUNDACIÓN</w:t>
      </w:r>
      <w:r w:rsidR="00FE68C0" w:rsidRPr="00E317A1">
        <w:rPr>
          <w:rFonts w:asciiTheme="majorHAnsi" w:hAnsiTheme="majorHAnsi" w:cstheme="majorHAnsi"/>
          <w:sz w:val="22"/>
          <w:szCs w:val="22"/>
        </w:rPr>
        <w:t>”</w:t>
      </w:r>
      <w:r w:rsidR="00FA4567" w:rsidRPr="00E317A1">
        <w:rPr>
          <w:rFonts w:asciiTheme="majorHAnsi" w:hAnsiTheme="majorHAnsi" w:cstheme="majorHAnsi"/>
          <w:sz w:val="22"/>
          <w:szCs w:val="22"/>
        </w:rPr>
        <w:t xml:space="preserve">. </w:t>
      </w:r>
    </w:p>
    <w:p w14:paraId="36F0C379" w14:textId="77777777" w:rsidR="00FA4567" w:rsidRPr="00E317A1" w:rsidRDefault="00FA4567" w:rsidP="00840C5C">
      <w:pPr>
        <w:ind w:right="232"/>
        <w:jc w:val="both"/>
        <w:rPr>
          <w:rFonts w:asciiTheme="majorHAnsi" w:hAnsiTheme="majorHAnsi" w:cstheme="majorHAnsi"/>
          <w:sz w:val="22"/>
          <w:szCs w:val="22"/>
        </w:rPr>
      </w:pPr>
    </w:p>
    <w:p w14:paraId="03E4B44A" w14:textId="5AF21BD2" w:rsidR="005E31DA" w:rsidRPr="00E317A1" w:rsidRDefault="005E31DA" w:rsidP="00840C5C">
      <w:pPr>
        <w:ind w:right="232"/>
        <w:jc w:val="both"/>
        <w:rPr>
          <w:rFonts w:asciiTheme="majorHAnsi" w:hAnsiTheme="majorHAnsi" w:cstheme="majorHAnsi"/>
          <w:sz w:val="22"/>
          <w:szCs w:val="22"/>
        </w:rPr>
      </w:pPr>
      <w:r w:rsidRPr="00E317A1">
        <w:rPr>
          <w:rFonts w:asciiTheme="majorHAnsi" w:hAnsiTheme="majorHAnsi" w:cstheme="majorHAnsi"/>
          <w:sz w:val="22"/>
          <w:szCs w:val="22"/>
        </w:rPr>
        <w:t>Los representantes designados por las partes podrán ser reemplazados por las mismas,</w:t>
      </w:r>
      <w:r w:rsidR="0023506A" w:rsidRPr="00E317A1">
        <w:rPr>
          <w:rFonts w:asciiTheme="majorHAnsi" w:hAnsiTheme="majorHAnsi" w:cstheme="majorHAnsi"/>
          <w:sz w:val="22"/>
          <w:szCs w:val="22"/>
        </w:rPr>
        <w:t xml:space="preserve"> </w:t>
      </w:r>
      <w:r w:rsidRPr="00E317A1">
        <w:rPr>
          <w:rFonts w:asciiTheme="majorHAnsi" w:hAnsiTheme="majorHAnsi" w:cstheme="majorHAnsi"/>
          <w:sz w:val="22"/>
          <w:szCs w:val="22"/>
        </w:rPr>
        <w:t>sin previo aviso ni solicitud de conformidad de la otra parte. Estos cambios serán</w:t>
      </w:r>
      <w:r w:rsidR="0023506A" w:rsidRPr="00E317A1">
        <w:rPr>
          <w:rFonts w:asciiTheme="majorHAnsi" w:hAnsiTheme="majorHAnsi" w:cstheme="majorHAnsi"/>
          <w:sz w:val="22"/>
          <w:szCs w:val="22"/>
        </w:rPr>
        <w:t xml:space="preserve"> </w:t>
      </w:r>
      <w:r w:rsidRPr="00E317A1">
        <w:rPr>
          <w:rFonts w:asciiTheme="majorHAnsi" w:hAnsiTheme="majorHAnsi" w:cstheme="majorHAnsi"/>
          <w:sz w:val="22"/>
          <w:szCs w:val="22"/>
        </w:rPr>
        <w:t>comunicados a la otra parte de manera inmediata por medio fehaciente.</w:t>
      </w:r>
    </w:p>
    <w:p w14:paraId="554D8BDE" w14:textId="77777777" w:rsidR="0023506A" w:rsidRPr="00E317A1" w:rsidRDefault="0023506A" w:rsidP="005E31DA">
      <w:pPr>
        <w:ind w:left="567" w:right="232"/>
        <w:jc w:val="both"/>
        <w:rPr>
          <w:rFonts w:asciiTheme="majorHAnsi" w:hAnsiTheme="majorHAnsi" w:cstheme="majorHAnsi"/>
          <w:sz w:val="22"/>
          <w:szCs w:val="22"/>
        </w:rPr>
      </w:pPr>
    </w:p>
    <w:p w14:paraId="7F2B431B" w14:textId="1E7F9FB5" w:rsidR="005E31DA" w:rsidRPr="00E317A1" w:rsidRDefault="00E764BA" w:rsidP="00840C5C">
      <w:pPr>
        <w:ind w:right="232"/>
        <w:jc w:val="both"/>
        <w:rPr>
          <w:rFonts w:asciiTheme="majorHAnsi" w:hAnsiTheme="majorHAnsi" w:cstheme="majorHAnsi"/>
          <w:sz w:val="22"/>
          <w:szCs w:val="22"/>
        </w:rPr>
      </w:pPr>
      <w:r w:rsidRPr="00E317A1">
        <w:rPr>
          <w:rFonts w:asciiTheme="majorHAnsi" w:hAnsiTheme="majorHAnsi" w:cstheme="majorHAnsi"/>
          <w:b/>
          <w:sz w:val="22"/>
          <w:szCs w:val="22"/>
        </w:rPr>
        <w:t>Tercera</w:t>
      </w:r>
      <w:r w:rsidR="00FE68C0" w:rsidRPr="00E317A1">
        <w:rPr>
          <w:rFonts w:asciiTheme="majorHAnsi" w:hAnsiTheme="majorHAnsi" w:cstheme="majorHAnsi"/>
          <w:b/>
          <w:sz w:val="22"/>
          <w:szCs w:val="22"/>
        </w:rPr>
        <w:t xml:space="preserve"> </w:t>
      </w:r>
      <w:r w:rsidR="00155A53" w:rsidRPr="00E317A1">
        <w:rPr>
          <w:rFonts w:asciiTheme="majorHAnsi" w:hAnsiTheme="majorHAnsi" w:cstheme="majorHAnsi"/>
          <w:b/>
          <w:sz w:val="22"/>
          <w:szCs w:val="22"/>
        </w:rPr>
        <w:t>Equipo técnico:</w:t>
      </w:r>
      <w:r w:rsidR="005E31DA" w:rsidRPr="00E317A1">
        <w:rPr>
          <w:rFonts w:asciiTheme="majorHAnsi" w:hAnsiTheme="majorHAnsi" w:cstheme="majorHAnsi"/>
          <w:sz w:val="22"/>
          <w:szCs w:val="22"/>
        </w:rPr>
        <w:t xml:space="preserve"> Para llevar adelante las tareas necesarias para el cumplimiento de este </w:t>
      </w:r>
      <w:r w:rsidR="000578B7" w:rsidRPr="00E317A1">
        <w:rPr>
          <w:rFonts w:asciiTheme="majorHAnsi" w:hAnsiTheme="majorHAnsi" w:cstheme="majorHAnsi"/>
          <w:sz w:val="22"/>
          <w:szCs w:val="22"/>
        </w:rPr>
        <w:t>acuerdo</w:t>
      </w:r>
      <w:r w:rsidR="0023506A" w:rsidRPr="00E317A1">
        <w:rPr>
          <w:rFonts w:asciiTheme="majorHAnsi" w:hAnsiTheme="majorHAnsi" w:cstheme="majorHAnsi"/>
          <w:sz w:val="22"/>
          <w:szCs w:val="22"/>
        </w:rPr>
        <w:t xml:space="preserve"> </w:t>
      </w:r>
      <w:r w:rsidR="005E31DA" w:rsidRPr="00E317A1">
        <w:rPr>
          <w:rFonts w:asciiTheme="majorHAnsi" w:hAnsiTheme="majorHAnsi" w:cstheme="majorHAnsi"/>
          <w:sz w:val="22"/>
          <w:szCs w:val="22"/>
        </w:rPr>
        <w:t>la UNSAM conformará un equipo técnico según las especialidades que requieran</w:t>
      </w:r>
      <w:r w:rsidR="0023506A" w:rsidRPr="00E317A1">
        <w:rPr>
          <w:rFonts w:asciiTheme="majorHAnsi" w:hAnsiTheme="majorHAnsi" w:cstheme="majorHAnsi"/>
          <w:sz w:val="22"/>
          <w:szCs w:val="22"/>
        </w:rPr>
        <w:t xml:space="preserve"> </w:t>
      </w:r>
      <w:r w:rsidR="005E31DA" w:rsidRPr="00E317A1">
        <w:rPr>
          <w:rFonts w:asciiTheme="majorHAnsi" w:hAnsiTheme="majorHAnsi" w:cstheme="majorHAnsi"/>
          <w:sz w:val="22"/>
          <w:szCs w:val="22"/>
        </w:rPr>
        <w:t>intervención para dar respuesta al mismo, los que serán convocados por el responsable</w:t>
      </w:r>
      <w:r w:rsidR="0023506A" w:rsidRPr="00E317A1">
        <w:rPr>
          <w:rFonts w:asciiTheme="majorHAnsi" w:hAnsiTheme="majorHAnsi" w:cstheme="majorHAnsi"/>
          <w:sz w:val="22"/>
          <w:szCs w:val="22"/>
        </w:rPr>
        <w:t xml:space="preserve"> </w:t>
      </w:r>
      <w:r w:rsidR="005E31DA" w:rsidRPr="00E317A1">
        <w:rPr>
          <w:rFonts w:asciiTheme="majorHAnsi" w:hAnsiTheme="majorHAnsi" w:cstheme="majorHAnsi"/>
          <w:sz w:val="22"/>
          <w:szCs w:val="22"/>
        </w:rPr>
        <w:t>de la ejecución y seguimiento del convenio. Dicho personal no guardará ningún vínculo</w:t>
      </w:r>
      <w:r w:rsidR="0023506A" w:rsidRPr="00E317A1">
        <w:rPr>
          <w:rFonts w:asciiTheme="majorHAnsi" w:hAnsiTheme="majorHAnsi" w:cstheme="majorHAnsi"/>
          <w:sz w:val="22"/>
          <w:szCs w:val="22"/>
        </w:rPr>
        <w:t xml:space="preserve"> </w:t>
      </w:r>
      <w:r w:rsidR="005E31DA" w:rsidRPr="00E317A1">
        <w:rPr>
          <w:rFonts w:asciiTheme="majorHAnsi" w:hAnsiTheme="majorHAnsi" w:cstheme="majorHAnsi"/>
          <w:sz w:val="22"/>
          <w:szCs w:val="22"/>
        </w:rPr>
        <w:t xml:space="preserve">jurídico con </w:t>
      </w:r>
      <w:r w:rsidR="00FE68C0" w:rsidRPr="00E317A1">
        <w:rPr>
          <w:rFonts w:asciiTheme="majorHAnsi" w:hAnsiTheme="majorHAnsi" w:cstheme="majorHAnsi"/>
          <w:sz w:val="22"/>
          <w:szCs w:val="22"/>
        </w:rPr>
        <w:t>“</w:t>
      </w:r>
      <w:r w:rsidRPr="00E317A1">
        <w:rPr>
          <w:rFonts w:asciiTheme="majorHAnsi" w:hAnsiTheme="majorHAnsi" w:cstheme="majorHAnsi"/>
          <w:sz w:val="22"/>
          <w:szCs w:val="22"/>
        </w:rPr>
        <w:t xml:space="preserve">LA </w:t>
      </w:r>
      <w:r w:rsidR="00FA4567" w:rsidRPr="00E317A1">
        <w:rPr>
          <w:rFonts w:asciiTheme="majorHAnsi" w:hAnsiTheme="majorHAnsi" w:cstheme="majorHAnsi"/>
          <w:sz w:val="22"/>
          <w:szCs w:val="22"/>
        </w:rPr>
        <w:t>FUNDACIÓN</w:t>
      </w:r>
      <w:r w:rsidR="00FE68C0" w:rsidRPr="00E317A1">
        <w:rPr>
          <w:rFonts w:asciiTheme="majorHAnsi" w:hAnsiTheme="majorHAnsi" w:cstheme="majorHAnsi"/>
          <w:sz w:val="22"/>
          <w:szCs w:val="22"/>
        </w:rPr>
        <w:t xml:space="preserve">” </w:t>
      </w:r>
      <w:r w:rsidR="005E31DA" w:rsidRPr="00E317A1">
        <w:rPr>
          <w:rFonts w:asciiTheme="majorHAnsi" w:hAnsiTheme="majorHAnsi" w:cstheme="majorHAnsi"/>
          <w:sz w:val="22"/>
          <w:szCs w:val="22"/>
        </w:rPr>
        <w:t xml:space="preserve">siendo </w:t>
      </w:r>
      <w:r w:rsidR="00FE68C0" w:rsidRPr="00E317A1">
        <w:rPr>
          <w:rFonts w:asciiTheme="majorHAnsi" w:hAnsiTheme="majorHAnsi" w:cstheme="majorHAnsi"/>
          <w:sz w:val="22"/>
          <w:szCs w:val="22"/>
        </w:rPr>
        <w:t>“LA</w:t>
      </w:r>
      <w:r w:rsidR="005E31DA" w:rsidRPr="00E317A1">
        <w:rPr>
          <w:rFonts w:asciiTheme="majorHAnsi" w:hAnsiTheme="majorHAnsi" w:cstheme="majorHAnsi"/>
          <w:sz w:val="22"/>
          <w:szCs w:val="22"/>
        </w:rPr>
        <w:t xml:space="preserve"> UNSAM</w:t>
      </w:r>
      <w:r w:rsidR="00FE68C0" w:rsidRPr="00E317A1">
        <w:rPr>
          <w:rFonts w:asciiTheme="majorHAnsi" w:hAnsiTheme="majorHAnsi" w:cstheme="majorHAnsi"/>
          <w:sz w:val="22"/>
          <w:szCs w:val="22"/>
        </w:rPr>
        <w:t>”</w:t>
      </w:r>
      <w:r w:rsidR="005E31DA" w:rsidRPr="00E317A1">
        <w:rPr>
          <w:rFonts w:asciiTheme="majorHAnsi" w:hAnsiTheme="majorHAnsi" w:cstheme="majorHAnsi"/>
          <w:sz w:val="22"/>
          <w:szCs w:val="22"/>
        </w:rPr>
        <w:t xml:space="preserve"> la única responsable de todas las</w:t>
      </w:r>
      <w:r w:rsidR="0023506A" w:rsidRPr="00E317A1">
        <w:rPr>
          <w:rFonts w:asciiTheme="majorHAnsi" w:hAnsiTheme="majorHAnsi" w:cstheme="majorHAnsi"/>
          <w:sz w:val="22"/>
          <w:szCs w:val="22"/>
        </w:rPr>
        <w:t xml:space="preserve"> </w:t>
      </w:r>
      <w:r w:rsidR="005E31DA" w:rsidRPr="00E317A1">
        <w:rPr>
          <w:rFonts w:asciiTheme="majorHAnsi" w:hAnsiTheme="majorHAnsi" w:cstheme="majorHAnsi"/>
          <w:sz w:val="22"/>
          <w:szCs w:val="22"/>
        </w:rPr>
        <w:t>obligaciones que surjan de dicha relación.</w:t>
      </w:r>
    </w:p>
    <w:p w14:paraId="5AA175ED" w14:textId="77777777" w:rsidR="00614CC2" w:rsidRPr="00E317A1" w:rsidRDefault="00614CC2" w:rsidP="0023506A">
      <w:pPr>
        <w:ind w:left="567" w:right="232"/>
        <w:jc w:val="both"/>
        <w:rPr>
          <w:rFonts w:asciiTheme="majorHAnsi" w:hAnsiTheme="majorHAnsi" w:cstheme="majorHAnsi"/>
          <w:sz w:val="22"/>
          <w:szCs w:val="22"/>
        </w:rPr>
      </w:pPr>
    </w:p>
    <w:p w14:paraId="3E516543" w14:textId="22A2D50F" w:rsidR="000578B7" w:rsidRPr="00E317A1" w:rsidRDefault="00927B18" w:rsidP="00840C5C">
      <w:pPr>
        <w:ind w:right="232"/>
        <w:jc w:val="both"/>
        <w:rPr>
          <w:rFonts w:asciiTheme="majorHAnsi" w:hAnsiTheme="majorHAnsi" w:cstheme="majorHAnsi"/>
          <w:sz w:val="22"/>
          <w:szCs w:val="22"/>
        </w:rPr>
      </w:pPr>
      <w:r w:rsidRPr="00E317A1">
        <w:rPr>
          <w:rFonts w:asciiTheme="majorHAnsi" w:hAnsiTheme="majorHAnsi" w:cstheme="majorHAnsi"/>
          <w:b/>
          <w:sz w:val="22"/>
          <w:szCs w:val="22"/>
        </w:rPr>
        <w:t>Cuarta</w:t>
      </w:r>
      <w:r w:rsidR="00155A53" w:rsidRPr="00E317A1">
        <w:rPr>
          <w:rFonts w:asciiTheme="majorHAnsi" w:hAnsiTheme="majorHAnsi" w:cstheme="majorHAnsi"/>
          <w:b/>
          <w:sz w:val="22"/>
          <w:szCs w:val="22"/>
        </w:rPr>
        <w:t xml:space="preserve"> Presupuesto y plan de </w:t>
      </w:r>
      <w:r w:rsidR="00AD0F09" w:rsidRPr="00E317A1">
        <w:rPr>
          <w:rFonts w:asciiTheme="majorHAnsi" w:hAnsiTheme="majorHAnsi" w:cstheme="majorHAnsi"/>
          <w:b/>
          <w:sz w:val="22"/>
          <w:szCs w:val="22"/>
        </w:rPr>
        <w:t>pagos:</w:t>
      </w:r>
      <w:r w:rsidR="00AE070B" w:rsidRPr="00E317A1">
        <w:rPr>
          <w:rFonts w:asciiTheme="majorHAnsi" w:hAnsiTheme="majorHAnsi" w:cstheme="majorHAnsi"/>
          <w:sz w:val="22"/>
          <w:szCs w:val="22"/>
        </w:rPr>
        <w:t xml:space="preserve"> </w:t>
      </w:r>
      <w:r w:rsidR="00155A53" w:rsidRPr="00E317A1">
        <w:rPr>
          <w:rFonts w:asciiTheme="majorHAnsi" w:hAnsiTheme="majorHAnsi" w:cstheme="majorHAnsi"/>
          <w:sz w:val="22"/>
          <w:szCs w:val="22"/>
        </w:rPr>
        <w:t>P</w:t>
      </w:r>
      <w:r w:rsidR="00AE070B" w:rsidRPr="00E317A1">
        <w:rPr>
          <w:rFonts w:asciiTheme="majorHAnsi" w:hAnsiTheme="majorHAnsi" w:cstheme="majorHAnsi"/>
          <w:sz w:val="22"/>
          <w:szCs w:val="22"/>
        </w:rPr>
        <w:t>ara el desarrollo</w:t>
      </w:r>
      <w:r w:rsidR="00614CC2" w:rsidRPr="00E317A1">
        <w:rPr>
          <w:rFonts w:asciiTheme="majorHAnsi" w:hAnsiTheme="majorHAnsi" w:cstheme="majorHAnsi"/>
          <w:sz w:val="22"/>
          <w:szCs w:val="22"/>
        </w:rPr>
        <w:t xml:space="preserve"> de</w:t>
      </w:r>
      <w:r w:rsidR="00155A53" w:rsidRPr="00E317A1">
        <w:rPr>
          <w:rFonts w:asciiTheme="majorHAnsi" w:hAnsiTheme="majorHAnsi" w:cstheme="majorHAnsi"/>
          <w:sz w:val="22"/>
          <w:szCs w:val="22"/>
        </w:rPr>
        <w:t xml:space="preserve">l presente “LA </w:t>
      </w:r>
      <w:r w:rsidR="00FA4567" w:rsidRPr="00E317A1">
        <w:rPr>
          <w:rFonts w:asciiTheme="majorHAnsi" w:hAnsiTheme="majorHAnsi" w:cstheme="majorHAnsi"/>
          <w:sz w:val="22"/>
          <w:szCs w:val="22"/>
        </w:rPr>
        <w:t>FUNDACIÓN</w:t>
      </w:r>
      <w:r w:rsidR="00155A53" w:rsidRPr="00E317A1">
        <w:rPr>
          <w:rFonts w:asciiTheme="majorHAnsi" w:hAnsiTheme="majorHAnsi" w:cstheme="majorHAnsi"/>
          <w:sz w:val="22"/>
          <w:szCs w:val="22"/>
        </w:rPr>
        <w:t>” pagará a “LA UNSAM”</w:t>
      </w:r>
      <w:r w:rsidR="000578B7" w:rsidRPr="00E317A1">
        <w:rPr>
          <w:rFonts w:asciiTheme="majorHAnsi" w:hAnsiTheme="majorHAnsi" w:cstheme="majorHAnsi"/>
          <w:sz w:val="22"/>
          <w:szCs w:val="22"/>
        </w:rPr>
        <w:t xml:space="preserve"> la suma de</w:t>
      </w:r>
      <w:r w:rsidR="00FA4567" w:rsidRPr="00E317A1">
        <w:rPr>
          <w:rFonts w:asciiTheme="majorHAnsi" w:hAnsiTheme="majorHAnsi" w:cstheme="majorHAnsi"/>
          <w:sz w:val="22"/>
          <w:szCs w:val="22"/>
        </w:rPr>
        <w:t xml:space="preserve"> cinco mil euros </w:t>
      </w:r>
      <w:r w:rsidR="000578B7" w:rsidRPr="00E317A1">
        <w:rPr>
          <w:rFonts w:asciiTheme="majorHAnsi" w:hAnsiTheme="majorHAnsi" w:cstheme="majorHAnsi"/>
          <w:sz w:val="22"/>
          <w:szCs w:val="22"/>
        </w:rPr>
        <w:t>(</w:t>
      </w:r>
      <w:r w:rsidR="00FA4567" w:rsidRPr="00E317A1">
        <w:rPr>
          <w:rFonts w:asciiTheme="majorHAnsi" w:hAnsiTheme="majorHAnsi" w:cstheme="majorHAnsi"/>
          <w:sz w:val="22"/>
          <w:szCs w:val="22"/>
        </w:rPr>
        <w:t>5.000 euros</w:t>
      </w:r>
      <w:r w:rsidR="000578B7" w:rsidRPr="00E317A1">
        <w:rPr>
          <w:rFonts w:asciiTheme="majorHAnsi" w:hAnsiTheme="majorHAnsi" w:cstheme="majorHAnsi"/>
          <w:sz w:val="22"/>
          <w:szCs w:val="22"/>
        </w:rPr>
        <w:t xml:space="preserve">) </w:t>
      </w:r>
      <w:r w:rsidR="00FA4567" w:rsidRPr="00E317A1">
        <w:rPr>
          <w:rFonts w:asciiTheme="majorHAnsi" w:hAnsiTheme="majorHAnsi" w:cstheme="majorHAnsi"/>
          <w:sz w:val="22"/>
          <w:szCs w:val="22"/>
        </w:rPr>
        <w:t>que se abonarán de la siguiente manera</w:t>
      </w:r>
      <w:r w:rsidR="000578B7" w:rsidRPr="00E317A1">
        <w:rPr>
          <w:rFonts w:asciiTheme="majorHAnsi" w:hAnsiTheme="majorHAnsi" w:cstheme="majorHAnsi"/>
          <w:sz w:val="22"/>
          <w:szCs w:val="22"/>
        </w:rPr>
        <w:t>:</w:t>
      </w:r>
    </w:p>
    <w:p w14:paraId="57884270" w14:textId="2169A260" w:rsidR="000578B7" w:rsidRPr="00E317A1" w:rsidRDefault="000578B7" w:rsidP="00840C5C">
      <w:pPr>
        <w:ind w:right="232"/>
        <w:jc w:val="both"/>
        <w:rPr>
          <w:rFonts w:asciiTheme="majorHAnsi" w:hAnsiTheme="majorHAnsi" w:cstheme="majorHAnsi"/>
          <w:sz w:val="22"/>
          <w:szCs w:val="22"/>
        </w:rPr>
      </w:pPr>
    </w:p>
    <w:p w14:paraId="6C86EEA0" w14:textId="1937A7FB" w:rsidR="000578B7" w:rsidRPr="00E317A1" w:rsidRDefault="00FA4567" w:rsidP="00AD0F09">
      <w:pPr>
        <w:pStyle w:val="Prrafodelista"/>
        <w:numPr>
          <w:ilvl w:val="0"/>
          <w:numId w:val="8"/>
        </w:numPr>
        <w:ind w:right="232"/>
        <w:jc w:val="both"/>
        <w:rPr>
          <w:rFonts w:asciiTheme="majorHAnsi" w:hAnsiTheme="majorHAnsi" w:cstheme="majorHAnsi"/>
          <w:sz w:val="22"/>
          <w:szCs w:val="22"/>
        </w:rPr>
      </w:pPr>
      <w:r w:rsidRPr="00E317A1">
        <w:rPr>
          <w:rFonts w:asciiTheme="majorHAnsi" w:hAnsiTheme="majorHAnsi" w:cstheme="majorHAnsi"/>
          <w:sz w:val="22"/>
          <w:szCs w:val="22"/>
        </w:rPr>
        <w:t>50</w:t>
      </w:r>
      <w:r w:rsidR="000578B7" w:rsidRPr="00E317A1">
        <w:rPr>
          <w:rFonts w:asciiTheme="majorHAnsi" w:hAnsiTheme="majorHAnsi" w:cstheme="majorHAnsi"/>
          <w:sz w:val="22"/>
          <w:szCs w:val="22"/>
        </w:rPr>
        <w:t xml:space="preserve">% </w:t>
      </w:r>
      <w:r w:rsidRPr="00E317A1">
        <w:rPr>
          <w:rFonts w:asciiTheme="majorHAnsi" w:hAnsiTheme="majorHAnsi" w:cstheme="majorHAnsi"/>
          <w:sz w:val="22"/>
          <w:szCs w:val="22"/>
        </w:rPr>
        <w:t>2.500 euros contra entrega del Informe Diagnóstico</w:t>
      </w:r>
      <w:r w:rsidR="00792620" w:rsidRPr="00E317A1">
        <w:rPr>
          <w:rFonts w:asciiTheme="majorHAnsi" w:hAnsiTheme="majorHAnsi" w:cstheme="majorHAnsi"/>
          <w:sz w:val="22"/>
          <w:szCs w:val="22"/>
        </w:rPr>
        <w:t>.</w:t>
      </w:r>
    </w:p>
    <w:p w14:paraId="48A2589A" w14:textId="149D89B1" w:rsidR="000578B7" w:rsidRPr="00E317A1" w:rsidRDefault="00FA4567" w:rsidP="00FA4567">
      <w:pPr>
        <w:pStyle w:val="Prrafodelista"/>
        <w:numPr>
          <w:ilvl w:val="0"/>
          <w:numId w:val="8"/>
        </w:numPr>
        <w:ind w:right="232"/>
        <w:jc w:val="both"/>
        <w:rPr>
          <w:rFonts w:asciiTheme="majorHAnsi" w:hAnsiTheme="majorHAnsi" w:cstheme="majorHAnsi"/>
          <w:sz w:val="22"/>
          <w:szCs w:val="22"/>
        </w:rPr>
      </w:pPr>
      <w:r w:rsidRPr="00E317A1">
        <w:rPr>
          <w:rFonts w:asciiTheme="majorHAnsi" w:hAnsiTheme="majorHAnsi" w:cstheme="majorHAnsi"/>
          <w:sz w:val="22"/>
          <w:szCs w:val="22"/>
        </w:rPr>
        <w:t xml:space="preserve">50% 2.500 euros contra entrega del Informe Final que incluirá la Propuesta de Fortalecimiento de Capacidades, debiendo entregarse con fecha máxima </w:t>
      </w:r>
      <w:r w:rsidR="001F3984" w:rsidRPr="00E317A1">
        <w:rPr>
          <w:rFonts w:asciiTheme="majorHAnsi" w:hAnsiTheme="majorHAnsi" w:cstheme="majorHAnsi"/>
          <w:sz w:val="22"/>
          <w:szCs w:val="22"/>
        </w:rPr>
        <w:t>3</w:t>
      </w:r>
      <w:r w:rsidR="00F9512B">
        <w:rPr>
          <w:rFonts w:asciiTheme="majorHAnsi" w:hAnsiTheme="majorHAnsi" w:cstheme="majorHAnsi"/>
          <w:sz w:val="22"/>
          <w:szCs w:val="22"/>
        </w:rPr>
        <w:t>1</w:t>
      </w:r>
      <w:r w:rsidR="001F3984" w:rsidRPr="00E317A1">
        <w:rPr>
          <w:rFonts w:asciiTheme="majorHAnsi" w:hAnsiTheme="majorHAnsi" w:cstheme="majorHAnsi"/>
          <w:sz w:val="22"/>
          <w:szCs w:val="22"/>
        </w:rPr>
        <w:t xml:space="preserve"> </w:t>
      </w:r>
      <w:r w:rsidR="00F9512B">
        <w:rPr>
          <w:rFonts w:asciiTheme="majorHAnsi" w:hAnsiTheme="majorHAnsi" w:cstheme="majorHAnsi"/>
          <w:sz w:val="22"/>
          <w:szCs w:val="22"/>
        </w:rPr>
        <w:t>agosto</w:t>
      </w:r>
      <w:r w:rsidR="001F3984" w:rsidRPr="00E317A1">
        <w:rPr>
          <w:rFonts w:asciiTheme="majorHAnsi" w:hAnsiTheme="majorHAnsi" w:cstheme="majorHAnsi"/>
          <w:sz w:val="22"/>
          <w:szCs w:val="22"/>
        </w:rPr>
        <w:t xml:space="preserve"> de </w:t>
      </w:r>
      <w:r w:rsidRPr="00E317A1">
        <w:rPr>
          <w:rFonts w:asciiTheme="majorHAnsi" w:hAnsiTheme="majorHAnsi" w:cstheme="majorHAnsi"/>
          <w:sz w:val="22"/>
          <w:szCs w:val="22"/>
        </w:rPr>
        <w:t xml:space="preserve">2025. </w:t>
      </w:r>
    </w:p>
    <w:p w14:paraId="1AFAF0B0" w14:textId="77777777" w:rsidR="00155A53" w:rsidRPr="00E317A1" w:rsidRDefault="00155A53" w:rsidP="00840C5C">
      <w:pPr>
        <w:ind w:right="232"/>
        <w:jc w:val="both"/>
        <w:rPr>
          <w:rFonts w:asciiTheme="majorHAnsi" w:hAnsiTheme="majorHAnsi" w:cstheme="majorHAnsi"/>
          <w:sz w:val="22"/>
          <w:szCs w:val="22"/>
        </w:rPr>
      </w:pPr>
    </w:p>
    <w:p w14:paraId="493FB532" w14:textId="77777777" w:rsidR="00155A53" w:rsidRPr="00E317A1" w:rsidRDefault="00155A53" w:rsidP="00840C5C">
      <w:pPr>
        <w:ind w:right="232"/>
        <w:jc w:val="both"/>
        <w:rPr>
          <w:rFonts w:asciiTheme="majorHAnsi" w:hAnsiTheme="majorHAnsi" w:cstheme="majorHAnsi"/>
          <w:sz w:val="22"/>
          <w:szCs w:val="22"/>
        </w:rPr>
      </w:pPr>
    </w:p>
    <w:p w14:paraId="042495F7" w14:textId="77777777" w:rsidR="00AE070B" w:rsidRPr="00E317A1" w:rsidRDefault="00AE070B" w:rsidP="00AE070B">
      <w:pPr>
        <w:ind w:left="1440" w:right="232"/>
        <w:jc w:val="both"/>
        <w:rPr>
          <w:rFonts w:asciiTheme="majorHAnsi" w:hAnsiTheme="majorHAnsi" w:cstheme="majorHAnsi"/>
          <w:sz w:val="22"/>
          <w:szCs w:val="22"/>
        </w:rPr>
      </w:pPr>
    </w:p>
    <w:p w14:paraId="2D0FD942" w14:textId="7496E7B9" w:rsidR="00AE070B" w:rsidRDefault="00AE070B" w:rsidP="008C4C71">
      <w:pPr>
        <w:ind w:right="232"/>
        <w:jc w:val="both"/>
        <w:rPr>
          <w:rFonts w:asciiTheme="majorHAnsi" w:hAnsiTheme="majorHAnsi" w:cstheme="majorHAnsi"/>
          <w:sz w:val="22"/>
          <w:szCs w:val="22"/>
        </w:rPr>
      </w:pPr>
      <w:r w:rsidRPr="00E317A1">
        <w:rPr>
          <w:rFonts w:asciiTheme="majorHAnsi" w:hAnsiTheme="majorHAnsi" w:cstheme="majorHAnsi"/>
          <w:sz w:val="22"/>
          <w:szCs w:val="22"/>
        </w:rPr>
        <w:t>La UNSAM emitirá facturas para cada una de las instancias de pagos previstas en este acuerdo.</w:t>
      </w:r>
      <w:r w:rsidR="00191EBF" w:rsidRPr="00E317A1">
        <w:rPr>
          <w:rFonts w:asciiTheme="majorHAnsi" w:hAnsiTheme="majorHAnsi" w:cstheme="majorHAnsi"/>
          <w:sz w:val="22"/>
          <w:szCs w:val="22"/>
        </w:rPr>
        <w:t xml:space="preserve"> Por su parte </w:t>
      </w:r>
      <w:r w:rsidR="00AD0F09" w:rsidRPr="00E317A1">
        <w:rPr>
          <w:rFonts w:asciiTheme="majorHAnsi" w:hAnsiTheme="majorHAnsi" w:cstheme="majorHAnsi"/>
          <w:sz w:val="22"/>
          <w:szCs w:val="22"/>
        </w:rPr>
        <w:t>“</w:t>
      </w:r>
      <w:r w:rsidR="00191EBF" w:rsidRPr="00E317A1">
        <w:rPr>
          <w:rFonts w:asciiTheme="majorHAnsi" w:hAnsiTheme="majorHAnsi" w:cstheme="majorHAnsi"/>
          <w:sz w:val="22"/>
          <w:szCs w:val="22"/>
        </w:rPr>
        <w:t xml:space="preserve">LA </w:t>
      </w:r>
      <w:r w:rsidR="00FA4567" w:rsidRPr="00E317A1">
        <w:rPr>
          <w:rFonts w:asciiTheme="majorHAnsi" w:hAnsiTheme="majorHAnsi" w:cstheme="majorHAnsi"/>
          <w:sz w:val="22"/>
          <w:szCs w:val="22"/>
        </w:rPr>
        <w:t>FUNDACIÓN</w:t>
      </w:r>
      <w:r w:rsidR="00AD0F09" w:rsidRPr="00E317A1">
        <w:rPr>
          <w:rFonts w:asciiTheme="majorHAnsi" w:hAnsiTheme="majorHAnsi" w:cstheme="majorHAnsi"/>
          <w:sz w:val="22"/>
          <w:szCs w:val="22"/>
        </w:rPr>
        <w:t>”</w:t>
      </w:r>
      <w:r w:rsidR="001C418B" w:rsidRPr="00E317A1">
        <w:rPr>
          <w:rFonts w:asciiTheme="majorHAnsi" w:hAnsiTheme="majorHAnsi" w:cstheme="majorHAnsi"/>
          <w:sz w:val="22"/>
          <w:szCs w:val="22"/>
        </w:rPr>
        <w:t xml:space="preserve"> </w:t>
      </w:r>
      <w:r w:rsidR="00191EBF" w:rsidRPr="00E317A1">
        <w:rPr>
          <w:rFonts w:asciiTheme="majorHAnsi" w:hAnsiTheme="majorHAnsi" w:cstheme="majorHAnsi"/>
          <w:sz w:val="22"/>
          <w:szCs w:val="22"/>
        </w:rPr>
        <w:t xml:space="preserve">realizará los depósitos en la cuenta Banco de la Nación Argentina, </w:t>
      </w:r>
      <w:r w:rsidR="0056480E" w:rsidRPr="00E317A1">
        <w:rPr>
          <w:rFonts w:asciiTheme="majorHAnsi" w:hAnsiTheme="majorHAnsi" w:cstheme="majorHAnsi"/>
          <w:sz w:val="22"/>
          <w:szCs w:val="22"/>
        </w:rPr>
        <w:t>Sucursal: San Martín Nº 3245.Cuenta Cte. Nº: 313235/89 CBU: 01100402-20000313235894 Denominación: Universidad Nacional Gral. San Martín Tesoro Propio</w:t>
      </w:r>
      <w:r w:rsidR="005C749A" w:rsidRPr="00E317A1">
        <w:rPr>
          <w:rFonts w:asciiTheme="majorHAnsi" w:hAnsiTheme="majorHAnsi" w:cstheme="majorHAnsi"/>
          <w:sz w:val="22"/>
          <w:szCs w:val="22"/>
        </w:rPr>
        <w:t>.</w:t>
      </w:r>
      <w:r w:rsidR="00410918" w:rsidRPr="00E317A1">
        <w:rPr>
          <w:rFonts w:asciiTheme="majorHAnsi" w:hAnsiTheme="majorHAnsi" w:cstheme="majorHAnsi"/>
          <w:sz w:val="22"/>
          <w:szCs w:val="22"/>
        </w:rPr>
        <w:t xml:space="preserve"> </w:t>
      </w:r>
      <w:r w:rsidR="008C4C71" w:rsidRPr="008C4C71">
        <w:rPr>
          <w:rFonts w:asciiTheme="majorHAnsi" w:hAnsiTheme="majorHAnsi" w:cstheme="majorHAnsi"/>
          <w:sz w:val="22"/>
          <w:szCs w:val="22"/>
        </w:rPr>
        <w:t xml:space="preserve">Los pagos serán realizados en pesos argentinos y LA FUNDACIÓN determinará la tasa de cambio </w:t>
      </w:r>
      <w:proofErr w:type="gramStart"/>
      <w:r w:rsidR="008C4C71" w:rsidRPr="008C4C71">
        <w:rPr>
          <w:rFonts w:asciiTheme="majorHAnsi" w:hAnsiTheme="majorHAnsi" w:cstheme="majorHAnsi"/>
          <w:sz w:val="22"/>
          <w:szCs w:val="22"/>
        </w:rPr>
        <w:t>Euro</w:t>
      </w:r>
      <w:proofErr w:type="gramEnd"/>
      <w:r w:rsidR="008C4C71" w:rsidRPr="008C4C71">
        <w:rPr>
          <w:rFonts w:asciiTheme="majorHAnsi" w:hAnsiTheme="majorHAnsi" w:cstheme="majorHAnsi"/>
          <w:sz w:val="22"/>
          <w:szCs w:val="22"/>
        </w:rPr>
        <w:t xml:space="preserve"> - Peso Argentino a utilizar en cada pago en función de la tasa de cambio definida por el sector de Comercio Exterior de la entidad bancaria GGAL S.A. (Galicia Más) a la fecha de la acreditación de los fondos recibidos. Asimismo, LA FUNDACIÓN se compromete a adjuntar con cada pago el comprobante emitido por el banco, donde consta la fecha en la cual ingresó el pago del donante y la tasa de cambio recibida. La tasa de cambio definida por LA FUNDACIÓN será inobjetable.</w:t>
      </w:r>
    </w:p>
    <w:p w14:paraId="37BD4F45" w14:textId="77777777" w:rsidR="008C4C71" w:rsidRPr="00E317A1" w:rsidRDefault="008C4C71" w:rsidP="008C4C71">
      <w:pPr>
        <w:ind w:right="232"/>
        <w:jc w:val="both"/>
        <w:rPr>
          <w:rFonts w:asciiTheme="majorHAnsi" w:hAnsiTheme="majorHAnsi" w:cstheme="majorHAnsi"/>
          <w:sz w:val="22"/>
          <w:szCs w:val="22"/>
        </w:rPr>
      </w:pPr>
    </w:p>
    <w:p w14:paraId="6413560B" w14:textId="7AB8037E" w:rsidR="00AD0F09" w:rsidRPr="00E317A1" w:rsidRDefault="00927B18" w:rsidP="00191EBF">
      <w:pPr>
        <w:ind w:right="232"/>
        <w:jc w:val="both"/>
        <w:rPr>
          <w:rFonts w:asciiTheme="majorHAnsi" w:hAnsiTheme="majorHAnsi" w:cstheme="majorHAnsi"/>
          <w:sz w:val="22"/>
          <w:szCs w:val="22"/>
        </w:rPr>
      </w:pPr>
      <w:r w:rsidRPr="00E317A1">
        <w:rPr>
          <w:rFonts w:asciiTheme="majorHAnsi" w:hAnsiTheme="majorHAnsi" w:cstheme="majorHAnsi"/>
          <w:b/>
          <w:sz w:val="22"/>
          <w:szCs w:val="22"/>
        </w:rPr>
        <w:t>Quinta</w:t>
      </w:r>
      <w:r w:rsidR="00AD0F09" w:rsidRPr="00E317A1">
        <w:rPr>
          <w:rFonts w:asciiTheme="majorHAnsi" w:hAnsiTheme="majorHAnsi" w:cstheme="majorHAnsi"/>
          <w:b/>
          <w:sz w:val="22"/>
          <w:szCs w:val="22"/>
        </w:rPr>
        <w:t xml:space="preserve"> Confidencialidad</w:t>
      </w:r>
      <w:r w:rsidR="00AE070B" w:rsidRPr="00E317A1">
        <w:rPr>
          <w:rFonts w:asciiTheme="majorHAnsi" w:hAnsiTheme="majorHAnsi" w:cstheme="majorHAnsi"/>
          <w:b/>
          <w:sz w:val="22"/>
          <w:szCs w:val="22"/>
        </w:rPr>
        <w:t>:</w:t>
      </w:r>
      <w:r w:rsidR="00AE070B" w:rsidRPr="00E317A1">
        <w:rPr>
          <w:rFonts w:asciiTheme="majorHAnsi" w:hAnsiTheme="majorHAnsi" w:cstheme="majorHAnsi"/>
          <w:sz w:val="22"/>
          <w:szCs w:val="22"/>
        </w:rPr>
        <w:t xml:space="preserve"> </w:t>
      </w:r>
      <w:r w:rsidR="00AD0F09" w:rsidRPr="00E317A1">
        <w:rPr>
          <w:rFonts w:asciiTheme="majorHAnsi" w:hAnsiTheme="majorHAnsi" w:cstheme="majorHAnsi"/>
          <w:sz w:val="22"/>
          <w:szCs w:val="22"/>
        </w:rPr>
        <w:t>Toda la información, documentación y datos inherentes a los trabajos involucrados en este acuerdo tendrán carácter confidencial y en ningún caso podrá ser divulgado por “LA UNSAM” o por el personal encargado de las mismas a terceros, durante toda la vigencia del presente ni con posterioridad.</w:t>
      </w:r>
    </w:p>
    <w:p w14:paraId="38784032" w14:textId="77777777" w:rsidR="009D70BC" w:rsidRPr="00E317A1" w:rsidRDefault="009D70BC" w:rsidP="00191EBF">
      <w:pPr>
        <w:ind w:right="232"/>
        <w:jc w:val="both"/>
        <w:rPr>
          <w:rFonts w:asciiTheme="majorHAnsi" w:hAnsiTheme="majorHAnsi" w:cstheme="majorHAnsi"/>
          <w:sz w:val="22"/>
          <w:szCs w:val="22"/>
        </w:rPr>
      </w:pPr>
    </w:p>
    <w:p w14:paraId="5B5FA08D" w14:textId="6AC661CF" w:rsidR="00840C5C" w:rsidRPr="00E317A1" w:rsidRDefault="00AD0F09" w:rsidP="00840C5C">
      <w:pPr>
        <w:ind w:right="232"/>
        <w:jc w:val="both"/>
        <w:rPr>
          <w:rFonts w:asciiTheme="majorHAnsi" w:hAnsiTheme="majorHAnsi" w:cstheme="majorHAnsi"/>
          <w:sz w:val="22"/>
          <w:szCs w:val="22"/>
        </w:rPr>
      </w:pPr>
      <w:r w:rsidRPr="00E317A1">
        <w:rPr>
          <w:rFonts w:asciiTheme="majorHAnsi" w:hAnsiTheme="majorHAnsi" w:cstheme="majorHAnsi"/>
          <w:sz w:val="22"/>
          <w:szCs w:val="22"/>
        </w:rPr>
        <w:t>Se exceptúa de la obligación de confidencialidad ut supra acordada cuando: (i) la información fuera conocida por la parte receptora con anterioridad a su divulgación por la restante, o fuera conocida por terceros/s con posterioridad a tal divulgación, debidamente probado con documentación de tal/es tercero/s; (ii) fuera requerida por autoridad judicial o administrativa, debiendo notificar previamente a la otra parte e intentando que dicha autoridad otorgue carácter confidencial a la información aportada; y (iii) cuando la información haya sido publicada y forme parte del dominio público, por causas ajenas a actos u omisiones de las partes y sus empleados o personal contratado.</w:t>
      </w:r>
    </w:p>
    <w:p w14:paraId="57A32D1F" w14:textId="77777777" w:rsidR="00AD0F09" w:rsidRPr="00E317A1" w:rsidRDefault="00AD0F09" w:rsidP="00840C5C">
      <w:pPr>
        <w:ind w:right="232"/>
        <w:jc w:val="both"/>
        <w:rPr>
          <w:rFonts w:asciiTheme="majorHAnsi" w:hAnsiTheme="majorHAnsi" w:cstheme="majorHAnsi"/>
          <w:sz w:val="22"/>
          <w:szCs w:val="22"/>
        </w:rPr>
      </w:pPr>
    </w:p>
    <w:p w14:paraId="48BE0192" w14:textId="6FF42439" w:rsidR="00840C5C" w:rsidRPr="00E317A1" w:rsidRDefault="00927B18" w:rsidP="00840C5C">
      <w:pPr>
        <w:ind w:right="232"/>
        <w:jc w:val="both"/>
        <w:rPr>
          <w:rFonts w:asciiTheme="majorHAnsi" w:hAnsiTheme="majorHAnsi" w:cstheme="majorHAnsi"/>
          <w:sz w:val="22"/>
          <w:szCs w:val="22"/>
        </w:rPr>
      </w:pPr>
      <w:r w:rsidRPr="00E317A1">
        <w:rPr>
          <w:rFonts w:asciiTheme="majorHAnsi" w:hAnsiTheme="majorHAnsi" w:cstheme="majorHAnsi"/>
          <w:b/>
          <w:sz w:val="22"/>
          <w:szCs w:val="22"/>
        </w:rPr>
        <w:t>Sexta</w:t>
      </w:r>
      <w:r w:rsidR="00AD0F09" w:rsidRPr="00E317A1">
        <w:rPr>
          <w:rFonts w:asciiTheme="majorHAnsi" w:hAnsiTheme="majorHAnsi" w:cstheme="majorHAnsi"/>
          <w:b/>
          <w:sz w:val="22"/>
          <w:szCs w:val="22"/>
        </w:rPr>
        <w:t xml:space="preserve"> Duración</w:t>
      </w:r>
      <w:r w:rsidR="00840C5C" w:rsidRPr="00E317A1">
        <w:rPr>
          <w:rFonts w:asciiTheme="majorHAnsi" w:hAnsiTheme="majorHAnsi" w:cstheme="majorHAnsi"/>
          <w:b/>
          <w:sz w:val="22"/>
          <w:szCs w:val="22"/>
        </w:rPr>
        <w:t>:</w:t>
      </w:r>
      <w:r w:rsidR="00840C5C" w:rsidRPr="00E317A1">
        <w:rPr>
          <w:rFonts w:asciiTheme="majorHAnsi" w:hAnsiTheme="majorHAnsi" w:cstheme="majorHAnsi"/>
          <w:sz w:val="22"/>
          <w:szCs w:val="22"/>
        </w:rPr>
        <w:t xml:space="preserve"> El presente acuerdo específico comenzará a regir a partir de su suscripción por cada una de las partes</w:t>
      </w:r>
      <w:r w:rsidR="003536F6">
        <w:rPr>
          <w:rFonts w:asciiTheme="majorHAnsi" w:hAnsiTheme="majorHAnsi" w:cstheme="majorHAnsi"/>
          <w:sz w:val="22"/>
          <w:szCs w:val="22"/>
        </w:rPr>
        <w:t xml:space="preserve"> y concluirá con</w:t>
      </w:r>
      <w:r w:rsidR="001C418B" w:rsidRPr="00E317A1">
        <w:rPr>
          <w:rFonts w:asciiTheme="majorHAnsi" w:hAnsiTheme="majorHAnsi" w:cstheme="majorHAnsi"/>
          <w:sz w:val="22"/>
          <w:szCs w:val="22"/>
        </w:rPr>
        <w:t xml:space="preserve"> </w:t>
      </w:r>
      <w:r w:rsidR="00B96823" w:rsidRPr="00E317A1">
        <w:rPr>
          <w:rFonts w:asciiTheme="majorHAnsi" w:hAnsiTheme="majorHAnsi" w:cstheme="majorHAnsi"/>
          <w:sz w:val="22"/>
          <w:szCs w:val="22"/>
        </w:rPr>
        <w:t xml:space="preserve">la entrega del </w:t>
      </w:r>
      <w:r w:rsidR="003536F6">
        <w:rPr>
          <w:rFonts w:asciiTheme="majorHAnsi" w:hAnsiTheme="majorHAnsi" w:cstheme="majorHAnsi"/>
          <w:sz w:val="22"/>
          <w:szCs w:val="22"/>
        </w:rPr>
        <w:t>I</w:t>
      </w:r>
      <w:r w:rsidR="00B96823" w:rsidRPr="00E317A1">
        <w:rPr>
          <w:rFonts w:asciiTheme="majorHAnsi" w:hAnsiTheme="majorHAnsi" w:cstheme="majorHAnsi"/>
          <w:sz w:val="22"/>
          <w:szCs w:val="22"/>
        </w:rPr>
        <w:t>nforme</w:t>
      </w:r>
      <w:r w:rsidR="003536F6">
        <w:rPr>
          <w:rFonts w:asciiTheme="majorHAnsi" w:hAnsiTheme="majorHAnsi" w:cstheme="majorHAnsi"/>
          <w:sz w:val="22"/>
          <w:szCs w:val="22"/>
        </w:rPr>
        <w:t xml:space="preserve"> Final el 31 de agosto de 2025, cuando </w:t>
      </w:r>
      <w:r w:rsidR="00B96823" w:rsidRPr="00E317A1">
        <w:rPr>
          <w:rFonts w:asciiTheme="majorHAnsi" w:hAnsiTheme="majorHAnsi" w:cstheme="majorHAnsi"/>
          <w:sz w:val="22"/>
          <w:szCs w:val="22"/>
        </w:rPr>
        <w:t>finaliza</w:t>
      </w:r>
      <w:r w:rsidR="003536F6">
        <w:rPr>
          <w:rFonts w:asciiTheme="majorHAnsi" w:hAnsiTheme="majorHAnsi" w:cstheme="majorHAnsi"/>
          <w:sz w:val="22"/>
          <w:szCs w:val="22"/>
        </w:rPr>
        <w:t>rán</w:t>
      </w:r>
      <w:r w:rsidR="00B96823" w:rsidRPr="00E317A1">
        <w:rPr>
          <w:rFonts w:asciiTheme="majorHAnsi" w:hAnsiTheme="majorHAnsi" w:cstheme="majorHAnsi"/>
          <w:sz w:val="22"/>
          <w:szCs w:val="22"/>
        </w:rPr>
        <w:t xml:space="preserve"> los compromisos por parte de “LA UNSAM”</w:t>
      </w:r>
      <w:r w:rsidR="001C418B" w:rsidRPr="00E317A1">
        <w:rPr>
          <w:rFonts w:asciiTheme="majorHAnsi" w:hAnsiTheme="majorHAnsi" w:cstheme="majorHAnsi"/>
          <w:sz w:val="22"/>
          <w:szCs w:val="22"/>
        </w:rPr>
        <w:t xml:space="preserve">. </w:t>
      </w:r>
      <w:r w:rsidR="00FA4567" w:rsidRPr="00E317A1">
        <w:rPr>
          <w:rFonts w:asciiTheme="majorHAnsi" w:hAnsiTheme="majorHAnsi" w:cstheme="majorHAnsi"/>
          <w:sz w:val="22"/>
          <w:szCs w:val="22"/>
        </w:rPr>
        <w:t>L</w:t>
      </w:r>
      <w:r w:rsidR="00B96823" w:rsidRPr="00E317A1">
        <w:rPr>
          <w:rFonts w:asciiTheme="majorHAnsi" w:hAnsiTheme="majorHAnsi" w:cstheme="majorHAnsi"/>
          <w:sz w:val="22"/>
          <w:szCs w:val="22"/>
        </w:rPr>
        <w:t xml:space="preserve">as partes podrán rescindir el presente acuerdo </w:t>
      </w:r>
      <w:r w:rsidR="00B9247D" w:rsidRPr="00E317A1">
        <w:rPr>
          <w:rFonts w:asciiTheme="majorHAnsi" w:hAnsiTheme="majorHAnsi" w:cstheme="majorHAnsi"/>
          <w:sz w:val="22"/>
          <w:szCs w:val="22"/>
        </w:rPr>
        <w:t>avisando</w:t>
      </w:r>
      <w:r w:rsidR="00B96823" w:rsidRPr="00E317A1">
        <w:rPr>
          <w:rFonts w:asciiTheme="majorHAnsi" w:hAnsiTheme="majorHAnsi" w:cstheme="majorHAnsi"/>
          <w:sz w:val="22"/>
          <w:szCs w:val="22"/>
        </w:rPr>
        <w:t xml:space="preserve"> a la otra con 30 dí</w:t>
      </w:r>
      <w:r w:rsidR="00840C5C" w:rsidRPr="00E317A1">
        <w:rPr>
          <w:rFonts w:asciiTheme="majorHAnsi" w:hAnsiTheme="majorHAnsi" w:cstheme="majorHAnsi"/>
          <w:sz w:val="22"/>
          <w:szCs w:val="22"/>
        </w:rPr>
        <w:t xml:space="preserve">as de </w:t>
      </w:r>
      <w:r w:rsidR="00B96823" w:rsidRPr="00E317A1">
        <w:rPr>
          <w:rFonts w:asciiTheme="majorHAnsi" w:hAnsiTheme="majorHAnsi" w:cstheme="majorHAnsi"/>
          <w:sz w:val="22"/>
          <w:szCs w:val="22"/>
        </w:rPr>
        <w:t>antelación y</w:t>
      </w:r>
      <w:r w:rsidR="00840C5C" w:rsidRPr="00E317A1">
        <w:rPr>
          <w:rFonts w:asciiTheme="majorHAnsi" w:hAnsiTheme="majorHAnsi" w:cstheme="majorHAnsi"/>
          <w:sz w:val="22"/>
          <w:szCs w:val="22"/>
        </w:rPr>
        <w:t xml:space="preserve"> manteniendo las actividades y los respectivos </w:t>
      </w:r>
      <w:r w:rsidR="00B96823" w:rsidRPr="00E317A1">
        <w:rPr>
          <w:rFonts w:asciiTheme="majorHAnsi" w:hAnsiTheme="majorHAnsi" w:cstheme="majorHAnsi"/>
          <w:sz w:val="22"/>
          <w:szCs w:val="22"/>
        </w:rPr>
        <w:t>pagos en</w:t>
      </w:r>
      <w:r w:rsidR="00840C5C" w:rsidRPr="00E317A1">
        <w:rPr>
          <w:rFonts w:asciiTheme="majorHAnsi" w:hAnsiTheme="majorHAnsi" w:cstheme="majorHAnsi"/>
          <w:sz w:val="22"/>
          <w:szCs w:val="22"/>
        </w:rPr>
        <w:t xml:space="preserve"> </w:t>
      </w:r>
      <w:r w:rsidRPr="00E317A1">
        <w:rPr>
          <w:rFonts w:asciiTheme="majorHAnsi" w:hAnsiTheme="majorHAnsi" w:cstheme="majorHAnsi"/>
          <w:sz w:val="22"/>
          <w:szCs w:val="22"/>
        </w:rPr>
        <w:t>curso hasta la finalización de la etapa correspondiente</w:t>
      </w:r>
      <w:r w:rsidR="00840C5C" w:rsidRPr="00E317A1">
        <w:rPr>
          <w:rFonts w:asciiTheme="majorHAnsi" w:hAnsiTheme="majorHAnsi" w:cstheme="majorHAnsi"/>
          <w:sz w:val="22"/>
          <w:szCs w:val="22"/>
        </w:rPr>
        <w:t>. La rescisión por voluntad de una de las partes no dará derecho a la otra para exigir indemnización alguna. Cualquier modificación al presente acuerdo se realizará mediante la firma de ADENDA.</w:t>
      </w:r>
    </w:p>
    <w:p w14:paraId="78C0DC4F" w14:textId="77777777" w:rsidR="00840C5C" w:rsidRPr="00E317A1" w:rsidRDefault="00840C5C" w:rsidP="00840C5C">
      <w:pPr>
        <w:ind w:right="232"/>
        <w:jc w:val="both"/>
        <w:rPr>
          <w:rFonts w:asciiTheme="majorHAnsi" w:hAnsiTheme="majorHAnsi" w:cstheme="majorHAnsi"/>
          <w:sz w:val="22"/>
          <w:szCs w:val="22"/>
        </w:rPr>
      </w:pPr>
    </w:p>
    <w:p w14:paraId="003EAD24" w14:textId="79EA53FC" w:rsidR="00690DF7" w:rsidRPr="00E317A1" w:rsidRDefault="005800C1" w:rsidP="00840C5C">
      <w:pPr>
        <w:ind w:right="232"/>
        <w:jc w:val="both"/>
        <w:rPr>
          <w:rFonts w:asciiTheme="majorHAnsi" w:hAnsiTheme="majorHAnsi" w:cstheme="majorHAnsi"/>
          <w:sz w:val="22"/>
          <w:szCs w:val="22"/>
        </w:rPr>
      </w:pPr>
      <w:r w:rsidRPr="00E317A1">
        <w:rPr>
          <w:rFonts w:asciiTheme="majorHAnsi" w:hAnsiTheme="majorHAnsi" w:cstheme="majorHAnsi"/>
          <w:b/>
          <w:sz w:val="22"/>
          <w:szCs w:val="22"/>
        </w:rPr>
        <w:t>S</w:t>
      </w:r>
      <w:r w:rsidR="00FA4567" w:rsidRPr="00E317A1">
        <w:rPr>
          <w:rFonts w:asciiTheme="majorHAnsi" w:hAnsiTheme="majorHAnsi" w:cstheme="majorHAnsi"/>
          <w:b/>
          <w:sz w:val="22"/>
          <w:szCs w:val="22"/>
        </w:rPr>
        <w:t>é</w:t>
      </w:r>
      <w:r w:rsidRPr="00E317A1">
        <w:rPr>
          <w:rFonts w:asciiTheme="majorHAnsi" w:hAnsiTheme="majorHAnsi" w:cstheme="majorHAnsi"/>
          <w:b/>
          <w:sz w:val="22"/>
          <w:szCs w:val="22"/>
        </w:rPr>
        <w:t>ptima</w:t>
      </w:r>
      <w:r w:rsidR="00B96823" w:rsidRPr="00E317A1">
        <w:rPr>
          <w:rFonts w:asciiTheme="majorHAnsi" w:hAnsiTheme="majorHAnsi" w:cstheme="majorHAnsi"/>
          <w:b/>
          <w:sz w:val="22"/>
          <w:szCs w:val="22"/>
        </w:rPr>
        <w:t xml:space="preserve"> Resolución de conflictos</w:t>
      </w:r>
      <w:r w:rsidR="00840C5C" w:rsidRPr="00E317A1">
        <w:rPr>
          <w:rFonts w:asciiTheme="majorHAnsi" w:hAnsiTheme="majorHAnsi" w:cstheme="majorHAnsi"/>
          <w:b/>
          <w:sz w:val="22"/>
          <w:szCs w:val="22"/>
        </w:rPr>
        <w:t>:</w:t>
      </w:r>
      <w:r w:rsidR="00840C5C" w:rsidRPr="00E317A1">
        <w:rPr>
          <w:rFonts w:asciiTheme="majorHAnsi" w:hAnsiTheme="majorHAnsi" w:cstheme="majorHAnsi"/>
          <w:sz w:val="22"/>
          <w:szCs w:val="22"/>
        </w:rPr>
        <w:t xml:space="preserve"> Las partes signatarias se comprometen a resolver directamente entre ellas, por las instancias jerárquicas que correspondan, los desacuerdos, diferencias y/o falta de entendimiento que pudieran surgir</w:t>
      </w:r>
      <w:r w:rsidR="00690DF7" w:rsidRPr="00E317A1">
        <w:rPr>
          <w:rFonts w:asciiTheme="majorHAnsi" w:hAnsiTheme="majorHAnsi" w:cstheme="majorHAnsi"/>
          <w:sz w:val="22"/>
          <w:szCs w:val="22"/>
        </w:rPr>
        <w:t>.</w:t>
      </w:r>
    </w:p>
    <w:p w14:paraId="35C7A875" w14:textId="77777777" w:rsidR="003536F6" w:rsidRDefault="003536F6" w:rsidP="00690DF7">
      <w:pPr>
        <w:ind w:right="232"/>
        <w:jc w:val="both"/>
        <w:rPr>
          <w:rFonts w:asciiTheme="majorHAnsi" w:hAnsiTheme="majorHAnsi" w:cstheme="majorHAnsi"/>
          <w:sz w:val="22"/>
          <w:szCs w:val="22"/>
        </w:rPr>
      </w:pPr>
    </w:p>
    <w:p w14:paraId="036E8493" w14:textId="07968DB9" w:rsidR="00690DF7" w:rsidRPr="00E317A1" w:rsidRDefault="00690DF7" w:rsidP="00690DF7">
      <w:pPr>
        <w:ind w:right="232"/>
        <w:jc w:val="both"/>
        <w:rPr>
          <w:rFonts w:asciiTheme="majorHAnsi" w:hAnsiTheme="majorHAnsi" w:cstheme="majorHAnsi"/>
          <w:sz w:val="22"/>
          <w:szCs w:val="22"/>
        </w:rPr>
      </w:pPr>
      <w:r w:rsidRPr="00E317A1">
        <w:rPr>
          <w:rFonts w:asciiTheme="majorHAnsi" w:hAnsiTheme="majorHAnsi" w:cstheme="majorHAnsi"/>
          <w:sz w:val="22"/>
          <w:szCs w:val="22"/>
        </w:rPr>
        <w:t>Cualquier diferencia derivada de la interpretación o aplicación del presente y de sus acuerdos complementarios, que no pueda ser solucionada por las partes, será dirimida en los Tribunales Federales de la Ciudad de San Martín, P</w:t>
      </w:r>
      <w:r w:rsidR="00792620" w:rsidRPr="00E317A1">
        <w:rPr>
          <w:rFonts w:asciiTheme="majorHAnsi" w:hAnsiTheme="majorHAnsi" w:cstheme="majorHAnsi"/>
          <w:sz w:val="22"/>
          <w:szCs w:val="22"/>
        </w:rPr>
        <w:t>rovincia</w:t>
      </w:r>
      <w:r w:rsidRPr="00E317A1">
        <w:rPr>
          <w:rFonts w:asciiTheme="majorHAnsi" w:hAnsiTheme="majorHAnsi" w:cstheme="majorHAnsi"/>
          <w:sz w:val="22"/>
          <w:szCs w:val="22"/>
        </w:rPr>
        <w:t xml:space="preserve"> de Buenos Aires.</w:t>
      </w:r>
    </w:p>
    <w:p w14:paraId="71689DB3" w14:textId="77777777" w:rsidR="00690DF7" w:rsidRPr="00E317A1" w:rsidRDefault="00690DF7" w:rsidP="00690DF7">
      <w:pPr>
        <w:ind w:right="232"/>
        <w:jc w:val="both"/>
        <w:rPr>
          <w:rFonts w:asciiTheme="majorHAnsi" w:hAnsiTheme="majorHAnsi" w:cstheme="majorHAnsi"/>
          <w:sz w:val="22"/>
          <w:szCs w:val="22"/>
        </w:rPr>
      </w:pPr>
    </w:p>
    <w:p w14:paraId="7F84E962" w14:textId="1087E5F6" w:rsidR="00690DF7" w:rsidRPr="00E317A1" w:rsidRDefault="00690DF7" w:rsidP="00690DF7">
      <w:pPr>
        <w:ind w:right="232"/>
        <w:jc w:val="both"/>
        <w:rPr>
          <w:rFonts w:asciiTheme="majorHAnsi" w:hAnsiTheme="majorHAnsi" w:cstheme="majorHAnsi"/>
          <w:sz w:val="22"/>
          <w:szCs w:val="22"/>
        </w:rPr>
      </w:pPr>
      <w:r w:rsidRPr="00E317A1">
        <w:rPr>
          <w:rFonts w:asciiTheme="majorHAnsi" w:hAnsiTheme="majorHAnsi" w:cstheme="majorHAnsi"/>
          <w:sz w:val="22"/>
          <w:szCs w:val="22"/>
        </w:rPr>
        <w:t xml:space="preserve">Dando fe de lo acordado, las Partes, actuando a través de sus respectivos representantes debidamente autorizados, han dado origen a este acuerdo que se firma en sus nombres en dos ejemplares del mismo tenor y a un solo efecto a los </w:t>
      </w:r>
      <w:r w:rsidRPr="001F08CE">
        <w:rPr>
          <w:rFonts w:asciiTheme="majorHAnsi" w:hAnsiTheme="majorHAnsi" w:cstheme="majorHAnsi"/>
          <w:sz w:val="22"/>
          <w:szCs w:val="22"/>
        </w:rPr>
        <w:t>_____ días del mes de _____</w:t>
      </w:r>
      <w:r w:rsidRPr="00E317A1">
        <w:rPr>
          <w:rFonts w:asciiTheme="majorHAnsi" w:hAnsiTheme="majorHAnsi" w:cstheme="majorHAnsi"/>
          <w:sz w:val="22"/>
          <w:szCs w:val="22"/>
        </w:rPr>
        <w:t xml:space="preserve"> de</w:t>
      </w:r>
      <w:r w:rsidR="003536F6">
        <w:rPr>
          <w:rFonts w:asciiTheme="majorHAnsi" w:hAnsiTheme="majorHAnsi" w:cstheme="majorHAnsi"/>
          <w:sz w:val="22"/>
          <w:szCs w:val="22"/>
        </w:rPr>
        <w:t xml:space="preserve"> </w:t>
      </w:r>
      <w:r w:rsidRPr="00E317A1">
        <w:rPr>
          <w:rFonts w:asciiTheme="majorHAnsi" w:hAnsiTheme="majorHAnsi" w:cstheme="majorHAnsi"/>
          <w:sz w:val="22"/>
          <w:szCs w:val="22"/>
        </w:rPr>
        <w:t>202</w:t>
      </w:r>
      <w:r w:rsidR="004C1938" w:rsidRPr="00E317A1">
        <w:rPr>
          <w:rFonts w:asciiTheme="majorHAnsi" w:hAnsiTheme="majorHAnsi" w:cstheme="majorHAnsi"/>
          <w:sz w:val="22"/>
          <w:szCs w:val="22"/>
        </w:rPr>
        <w:t>5</w:t>
      </w:r>
      <w:r w:rsidRPr="00E317A1">
        <w:rPr>
          <w:rFonts w:asciiTheme="majorHAnsi" w:hAnsiTheme="majorHAnsi" w:cstheme="majorHAnsi"/>
          <w:sz w:val="22"/>
          <w:szCs w:val="22"/>
        </w:rPr>
        <w:t>.</w:t>
      </w:r>
    </w:p>
    <w:p w14:paraId="5EC6671C" w14:textId="77777777" w:rsidR="00690DF7" w:rsidRPr="00E317A1" w:rsidRDefault="00690DF7" w:rsidP="00840C5C">
      <w:pPr>
        <w:ind w:right="232"/>
        <w:jc w:val="both"/>
        <w:rPr>
          <w:rFonts w:asciiTheme="majorHAnsi" w:hAnsiTheme="majorHAnsi" w:cstheme="majorHAnsi"/>
          <w:sz w:val="22"/>
          <w:szCs w:val="22"/>
        </w:rPr>
      </w:pPr>
    </w:p>
    <w:p w14:paraId="41FAAF61" w14:textId="77777777" w:rsidR="00840C5C" w:rsidRPr="00E317A1" w:rsidRDefault="00840C5C" w:rsidP="00840C5C">
      <w:pPr>
        <w:ind w:right="232"/>
        <w:jc w:val="both"/>
        <w:rPr>
          <w:rFonts w:asciiTheme="majorHAnsi" w:hAnsiTheme="majorHAnsi" w:cstheme="majorHAnsi"/>
          <w:sz w:val="22"/>
          <w:szCs w:val="22"/>
        </w:rPr>
      </w:pPr>
    </w:p>
    <w:p w14:paraId="793C3218" w14:textId="77777777" w:rsidR="00840C5C" w:rsidRPr="00E317A1" w:rsidRDefault="00840C5C" w:rsidP="00840C5C">
      <w:pPr>
        <w:ind w:right="232"/>
        <w:jc w:val="both"/>
        <w:rPr>
          <w:rFonts w:asciiTheme="majorHAnsi" w:hAnsiTheme="majorHAnsi" w:cstheme="majorHAnsi"/>
          <w:sz w:val="22"/>
          <w:szCs w:val="22"/>
        </w:rPr>
      </w:pPr>
    </w:p>
    <w:p w14:paraId="5619CB59" w14:textId="43D21871" w:rsidR="007C6FCA" w:rsidRPr="00E317A1" w:rsidRDefault="007C6FCA" w:rsidP="00194560">
      <w:pPr>
        <w:pStyle w:val="Normal1"/>
        <w:spacing w:line="360" w:lineRule="auto"/>
        <w:rPr>
          <w:rFonts w:asciiTheme="majorHAnsi" w:eastAsia="Faustina" w:hAnsiTheme="majorHAnsi" w:cstheme="majorHAnsi"/>
          <w:b/>
          <w:sz w:val="22"/>
          <w:szCs w:val="22"/>
          <w:u w:val="single"/>
        </w:rPr>
      </w:pPr>
    </w:p>
    <w:p w14:paraId="54C54348" w14:textId="77777777" w:rsidR="00FA4567" w:rsidRPr="00E317A1" w:rsidRDefault="00FA4567" w:rsidP="00194560">
      <w:pPr>
        <w:pStyle w:val="Normal1"/>
        <w:spacing w:line="360" w:lineRule="auto"/>
        <w:rPr>
          <w:rFonts w:asciiTheme="majorHAnsi" w:eastAsia="Faustina" w:hAnsiTheme="majorHAnsi" w:cstheme="majorHAnsi"/>
          <w:b/>
          <w:sz w:val="22"/>
          <w:szCs w:val="22"/>
          <w:u w:val="single"/>
        </w:rPr>
      </w:pPr>
    </w:p>
    <w:p w14:paraId="2713EF1E" w14:textId="5DB26A7A" w:rsidR="00FA4567" w:rsidRPr="00B9247D" w:rsidRDefault="00FA4567" w:rsidP="00B9247D">
      <w:pPr>
        <w:pStyle w:val="Normal1"/>
        <w:jc w:val="center"/>
        <w:rPr>
          <w:rFonts w:asciiTheme="majorHAnsi" w:eastAsia="Faustina" w:hAnsiTheme="majorHAnsi" w:cstheme="majorHAnsi"/>
          <w:b/>
          <w:u w:val="single"/>
        </w:rPr>
      </w:pPr>
      <w:r w:rsidRPr="00B9247D">
        <w:rPr>
          <w:rFonts w:asciiTheme="majorHAnsi" w:eastAsia="Faustina" w:hAnsiTheme="majorHAnsi" w:cstheme="majorHAnsi"/>
          <w:b/>
          <w:u w:val="single"/>
        </w:rPr>
        <w:t>Anexo I</w:t>
      </w:r>
    </w:p>
    <w:p w14:paraId="75F42515" w14:textId="77777777" w:rsidR="00F801D3" w:rsidRPr="00E317A1" w:rsidRDefault="00F801D3" w:rsidP="00B9247D">
      <w:pPr>
        <w:pStyle w:val="Normal1"/>
        <w:jc w:val="center"/>
        <w:rPr>
          <w:rFonts w:asciiTheme="majorHAnsi" w:eastAsia="Faustina" w:hAnsiTheme="majorHAnsi" w:cstheme="majorHAnsi"/>
          <w:b/>
          <w:sz w:val="22"/>
          <w:szCs w:val="22"/>
          <w:u w:val="single"/>
        </w:rPr>
      </w:pPr>
    </w:p>
    <w:p w14:paraId="36E87A59" w14:textId="360AC5B3" w:rsidR="00F801D3" w:rsidRPr="00E317A1" w:rsidRDefault="00F801D3" w:rsidP="00B9247D">
      <w:pPr>
        <w:jc w:val="center"/>
        <w:rPr>
          <w:rFonts w:asciiTheme="majorHAnsi" w:hAnsiTheme="majorHAnsi" w:cstheme="majorHAnsi"/>
          <w:b/>
          <w:bCs/>
          <w:color w:val="0781AE"/>
          <w:sz w:val="28"/>
          <w:szCs w:val="28"/>
        </w:rPr>
      </w:pPr>
      <w:r w:rsidRPr="00E317A1">
        <w:rPr>
          <w:rFonts w:asciiTheme="majorHAnsi" w:hAnsiTheme="majorHAnsi" w:cstheme="majorHAnsi"/>
          <w:b/>
          <w:bCs/>
          <w:color w:val="0781AE"/>
          <w:sz w:val="28"/>
          <w:szCs w:val="28"/>
        </w:rPr>
        <w:t xml:space="preserve">TDR para la elaboración </w:t>
      </w:r>
      <w:r w:rsidR="00BB5230">
        <w:rPr>
          <w:rFonts w:asciiTheme="majorHAnsi" w:hAnsiTheme="majorHAnsi" w:cstheme="majorHAnsi"/>
          <w:b/>
          <w:bCs/>
          <w:color w:val="0781AE"/>
          <w:sz w:val="28"/>
          <w:szCs w:val="28"/>
        </w:rPr>
        <w:t xml:space="preserve">del </w:t>
      </w:r>
      <w:r w:rsidRPr="00E317A1">
        <w:rPr>
          <w:rFonts w:asciiTheme="majorHAnsi" w:hAnsiTheme="majorHAnsi" w:cstheme="majorHAnsi"/>
          <w:b/>
          <w:bCs/>
          <w:color w:val="0781AE"/>
          <w:sz w:val="28"/>
          <w:szCs w:val="28"/>
        </w:rPr>
        <w:t>Documento de Propuesta</w:t>
      </w:r>
    </w:p>
    <w:p w14:paraId="0FAA809A" w14:textId="77777777" w:rsidR="00F801D3" w:rsidRPr="00E317A1" w:rsidRDefault="00F801D3" w:rsidP="00B9247D">
      <w:pPr>
        <w:jc w:val="center"/>
        <w:rPr>
          <w:rFonts w:asciiTheme="majorHAnsi" w:hAnsiTheme="majorHAnsi" w:cstheme="majorHAnsi"/>
          <w:b/>
          <w:bCs/>
          <w:color w:val="0781AE"/>
          <w:sz w:val="32"/>
          <w:szCs w:val="32"/>
        </w:rPr>
      </w:pPr>
    </w:p>
    <w:p w14:paraId="1B144660" w14:textId="77777777" w:rsidR="00F801D3" w:rsidRPr="00E317A1" w:rsidRDefault="00F801D3" w:rsidP="00B9247D">
      <w:pPr>
        <w:pStyle w:val="Normal1"/>
        <w:jc w:val="center"/>
        <w:rPr>
          <w:rFonts w:asciiTheme="majorHAnsi" w:eastAsia="Faustina" w:hAnsiTheme="majorHAnsi" w:cstheme="majorHAnsi"/>
          <w:b/>
          <w:color w:val="FF0000"/>
          <w:sz w:val="22"/>
          <w:szCs w:val="22"/>
          <w:u w:val="single"/>
        </w:rPr>
      </w:pPr>
      <w:r w:rsidRPr="00E317A1">
        <w:rPr>
          <w:rFonts w:asciiTheme="majorHAnsi" w:hAnsiTheme="majorHAnsi" w:cstheme="majorHAnsi"/>
          <w:b/>
          <w:sz w:val="22"/>
          <w:szCs w:val="22"/>
        </w:rPr>
        <w:t>Fortalecimiento de capacidades dirigida a gestores y tomadores de decisiones sobre el manejo y uso sostenible de los humedales altoandinos</w:t>
      </w:r>
    </w:p>
    <w:p w14:paraId="12E8645D" w14:textId="77777777" w:rsidR="00F801D3" w:rsidRPr="00E317A1" w:rsidRDefault="00F801D3" w:rsidP="00B9247D">
      <w:pPr>
        <w:pStyle w:val="Normal1"/>
        <w:jc w:val="center"/>
        <w:rPr>
          <w:rFonts w:asciiTheme="majorHAnsi" w:hAnsiTheme="majorHAnsi" w:cstheme="majorHAnsi"/>
          <w:b/>
          <w:sz w:val="22"/>
          <w:szCs w:val="22"/>
        </w:rPr>
      </w:pPr>
    </w:p>
    <w:p w14:paraId="756C178D" w14:textId="51A06FA8" w:rsidR="00FA4567" w:rsidRPr="00E317A1" w:rsidRDefault="00F801D3" w:rsidP="00B9247D">
      <w:pPr>
        <w:pStyle w:val="Normal1"/>
        <w:jc w:val="center"/>
        <w:rPr>
          <w:rFonts w:asciiTheme="majorHAnsi" w:eastAsia="Faustina" w:hAnsiTheme="majorHAnsi" w:cstheme="majorHAnsi"/>
          <w:bCs/>
          <w:sz w:val="22"/>
          <w:szCs w:val="22"/>
        </w:rPr>
      </w:pPr>
      <w:r w:rsidRPr="00E317A1">
        <w:rPr>
          <w:rFonts w:asciiTheme="majorHAnsi" w:hAnsiTheme="majorHAnsi" w:cstheme="majorHAnsi"/>
          <w:b/>
          <w:sz w:val="22"/>
          <w:szCs w:val="22"/>
        </w:rPr>
        <w:t>Programa</w:t>
      </w:r>
      <w:r w:rsidRPr="00E317A1">
        <w:rPr>
          <w:rFonts w:asciiTheme="majorHAnsi" w:hAnsiTheme="majorHAnsi" w:cstheme="majorHAnsi"/>
          <w:sz w:val="22"/>
          <w:szCs w:val="22"/>
        </w:rPr>
        <w:t>: Conservando los Humedales Altoandinos para la Gente y la Naturaleza</w:t>
      </w:r>
    </w:p>
    <w:p w14:paraId="6061ECDF" w14:textId="77777777" w:rsidR="00F801D3" w:rsidRDefault="00F801D3" w:rsidP="00B9247D">
      <w:pPr>
        <w:pStyle w:val="Default"/>
        <w:jc w:val="both"/>
        <w:rPr>
          <w:rFonts w:asciiTheme="majorHAnsi" w:hAnsiTheme="majorHAnsi" w:cstheme="majorHAnsi"/>
          <w:sz w:val="22"/>
          <w:szCs w:val="22"/>
        </w:rPr>
      </w:pPr>
    </w:p>
    <w:p w14:paraId="40A5663E" w14:textId="77777777" w:rsidR="00B9247D" w:rsidRPr="00E317A1" w:rsidRDefault="00B9247D" w:rsidP="00B9247D">
      <w:pPr>
        <w:pStyle w:val="Default"/>
        <w:jc w:val="both"/>
        <w:rPr>
          <w:rFonts w:asciiTheme="majorHAnsi" w:hAnsiTheme="majorHAnsi" w:cstheme="majorHAnsi"/>
          <w:sz w:val="22"/>
          <w:szCs w:val="22"/>
        </w:rPr>
      </w:pPr>
    </w:p>
    <w:p w14:paraId="0EB86DF5" w14:textId="6E99A3B8" w:rsidR="00F801D3" w:rsidRPr="00E317A1" w:rsidRDefault="00F801D3" w:rsidP="00B9247D">
      <w:pPr>
        <w:pStyle w:val="Prrafodelista"/>
        <w:numPr>
          <w:ilvl w:val="0"/>
          <w:numId w:val="11"/>
        </w:numPr>
        <w:jc w:val="both"/>
        <w:rPr>
          <w:rFonts w:asciiTheme="majorHAnsi" w:hAnsiTheme="majorHAnsi" w:cstheme="majorHAnsi"/>
          <w:b/>
          <w:sz w:val="22"/>
          <w:szCs w:val="22"/>
        </w:rPr>
      </w:pPr>
      <w:r w:rsidRPr="00E317A1">
        <w:rPr>
          <w:rFonts w:asciiTheme="majorHAnsi" w:hAnsiTheme="majorHAnsi" w:cstheme="majorHAnsi"/>
          <w:b/>
          <w:sz w:val="22"/>
          <w:szCs w:val="22"/>
        </w:rPr>
        <w:t>Introducción</w:t>
      </w:r>
    </w:p>
    <w:p w14:paraId="4EB55A7A" w14:textId="77777777" w:rsidR="00F801D3" w:rsidRPr="00E317A1" w:rsidRDefault="00F801D3" w:rsidP="00B9247D">
      <w:pPr>
        <w:jc w:val="both"/>
        <w:rPr>
          <w:rFonts w:asciiTheme="majorHAnsi" w:hAnsiTheme="majorHAnsi" w:cstheme="majorHAnsi"/>
          <w:b/>
          <w:sz w:val="22"/>
          <w:szCs w:val="22"/>
        </w:rPr>
      </w:pPr>
    </w:p>
    <w:p w14:paraId="365821F9" w14:textId="48D62C6D" w:rsidR="00F801D3" w:rsidRPr="00E317A1" w:rsidRDefault="00F801D3" w:rsidP="00B9247D">
      <w:pPr>
        <w:jc w:val="both"/>
        <w:rPr>
          <w:rFonts w:asciiTheme="majorHAnsi" w:hAnsiTheme="majorHAnsi" w:cstheme="majorHAnsi"/>
          <w:sz w:val="22"/>
          <w:szCs w:val="22"/>
          <w:lang w:eastAsia="zh-CN"/>
        </w:rPr>
      </w:pPr>
      <w:r w:rsidRPr="00E317A1">
        <w:rPr>
          <w:rFonts w:asciiTheme="majorHAnsi" w:hAnsiTheme="majorHAnsi" w:cstheme="majorHAnsi"/>
          <w:sz w:val="22"/>
          <w:szCs w:val="22"/>
          <w:lang w:eastAsia="zh-CN"/>
        </w:rPr>
        <w:t xml:space="preserve">Esta consultoría se enmarca en la </w:t>
      </w:r>
      <w:r w:rsidR="000565A9" w:rsidRPr="00E317A1">
        <w:rPr>
          <w:rFonts w:asciiTheme="majorHAnsi" w:hAnsiTheme="majorHAnsi" w:cstheme="majorHAnsi"/>
          <w:sz w:val="22"/>
          <w:szCs w:val="22"/>
          <w:lang w:eastAsia="zh-CN"/>
        </w:rPr>
        <w:t>“</w:t>
      </w:r>
      <w:r w:rsidRPr="00E317A1">
        <w:rPr>
          <w:rFonts w:asciiTheme="majorHAnsi" w:hAnsiTheme="majorHAnsi" w:cstheme="majorHAnsi"/>
          <w:sz w:val="22"/>
          <w:szCs w:val="22"/>
          <w:lang w:eastAsia="zh-CN"/>
        </w:rPr>
        <w:t>fase 3</w:t>
      </w:r>
      <w:r w:rsidR="000565A9" w:rsidRPr="00E317A1">
        <w:rPr>
          <w:rFonts w:asciiTheme="majorHAnsi" w:hAnsiTheme="majorHAnsi" w:cstheme="majorHAnsi"/>
          <w:sz w:val="22"/>
          <w:szCs w:val="22"/>
          <w:lang w:eastAsia="zh-CN"/>
        </w:rPr>
        <w:t>”</w:t>
      </w:r>
      <w:r w:rsidRPr="00E317A1">
        <w:rPr>
          <w:rFonts w:asciiTheme="majorHAnsi" w:hAnsiTheme="majorHAnsi" w:cstheme="majorHAnsi"/>
          <w:sz w:val="22"/>
          <w:szCs w:val="22"/>
          <w:lang w:eastAsia="zh-CN"/>
        </w:rPr>
        <w:t xml:space="preserve"> del Programa "Conservando los Humedales Altoandinos para la Gente y la Naturaleza". Habiéndose</w:t>
      </w:r>
      <w:r w:rsidR="000565A9" w:rsidRPr="00E317A1">
        <w:rPr>
          <w:rFonts w:asciiTheme="majorHAnsi" w:hAnsiTheme="majorHAnsi" w:cstheme="majorHAnsi"/>
          <w:sz w:val="22"/>
          <w:szCs w:val="22"/>
          <w:lang w:eastAsia="zh-CN"/>
        </w:rPr>
        <w:t xml:space="preserve"> completado la fase 2 </w:t>
      </w:r>
      <w:r w:rsidRPr="00E317A1">
        <w:rPr>
          <w:rFonts w:asciiTheme="majorHAnsi" w:hAnsiTheme="majorHAnsi" w:cstheme="majorHAnsi"/>
          <w:sz w:val="22"/>
          <w:szCs w:val="22"/>
          <w:lang w:eastAsia="zh-CN"/>
        </w:rPr>
        <w:t>ya pueden observarse en el terreno resultados alentadores e historias de éxito. Se han ensayado soluciones innovadoras a los problemas que enfrentan los humedales altoandinos, las cuales se encuentran en etapa de implementación con los actores locales.</w:t>
      </w:r>
    </w:p>
    <w:p w14:paraId="6E1C2233" w14:textId="77777777" w:rsidR="00F801D3" w:rsidRPr="00E317A1" w:rsidRDefault="00F801D3" w:rsidP="00B9247D">
      <w:pPr>
        <w:jc w:val="both"/>
        <w:rPr>
          <w:rFonts w:asciiTheme="majorHAnsi" w:hAnsiTheme="majorHAnsi" w:cstheme="majorHAnsi"/>
          <w:sz w:val="22"/>
          <w:szCs w:val="22"/>
          <w:lang w:eastAsia="zh-CN"/>
        </w:rPr>
      </w:pPr>
    </w:p>
    <w:p w14:paraId="4858E913" w14:textId="641248A5" w:rsidR="00F801D3" w:rsidRPr="00E317A1" w:rsidRDefault="00F801D3" w:rsidP="00B9247D">
      <w:pPr>
        <w:jc w:val="both"/>
        <w:rPr>
          <w:rFonts w:asciiTheme="majorHAnsi" w:hAnsiTheme="majorHAnsi" w:cstheme="majorHAnsi"/>
          <w:sz w:val="22"/>
          <w:szCs w:val="22"/>
          <w:lang w:eastAsia="zh-CN"/>
        </w:rPr>
      </w:pPr>
      <w:r w:rsidRPr="00E317A1">
        <w:rPr>
          <w:rFonts w:asciiTheme="majorHAnsi" w:hAnsiTheme="majorHAnsi" w:cstheme="majorHAnsi"/>
          <w:sz w:val="22"/>
          <w:szCs w:val="22"/>
          <w:lang w:eastAsia="zh-CN"/>
        </w:rPr>
        <w:t xml:space="preserve">Las comunidades altoandinas, a quienes busca beneficiar este programa reconocen la necesidad de rescatar </w:t>
      </w:r>
      <w:r w:rsidR="00082C32">
        <w:rPr>
          <w:rFonts w:asciiTheme="majorHAnsi" w:hAnsiTheme="majorHAnsi" w:cstheme="majorHAnsi"/>
          <w:sz w:val="22"/>
          <w:szCs w:val="22"/>
          <w:lang w:eastAsia="zh-CN"/>
        </w:rPr>
        <w:t xml:space="preserve">sus </w:t>
      </w:r>
      <w:r w:rsidRPr="00E317A1">
        <w:rPr>
          <w:rFonts w:asciiTheme="majorHAnsi" w:hAnsiTheme="majorHAnsi" w:cstheme="majorHAnsi"/>
          <w:sz w:val="22"/>
          <w:szCs w:val="22"/>
          <w:lang w:eastAsia="zh-CN"/>
        </w:rPr>
        <w:t>saberes ancestrales y buenas prácticas de manejo ganadero y se han comprometido, con gran entusiasmo, con los nuevos enfoques desarrollados. Esto ha resultado en un interés de otras comunidades de sumarse al programa. Por otra parte, al trabajar estrechamente con las autoridades de gestión a escala local, estamos promoviendo acciones de manejo y restauración de humedales. Se han logrado importantes acuerdos con las autoridades locales, regionales y nacionales en Argentina y Perú, formalizando dicha colaboración. Cuando estos enfoques se consoliden como parte de la cultura local, es que veremos verdaderos impactos en términos de mejora de la conservación de la biodiversidad, medios de vida, seguridad del agua y el almacenamiento de carbono.</w:t>
      </w:r>
    </w:p>
    <w:p w14:paraId="15F26322" w14:textId="77777777" w:rsidR="00F801D3" w:rsidRPr="00E317A1" w:rsidRDefault="00F801D3" w:rsidP="00B9247D">
      <w:pPr>
        <w:jc w:val="both"/>
        <w:rPr>
          <w:rFonts w:asciiTheme="majorHAnsi" w:hAnsiTheme="majorHAnsi" w:cstheme="majorHAnsi"/>
          <w:sz w:val="22"/>
          <w:szCs w:val="22"/>
          <w:lang w:eastAsia="zh-CN"/>
        </w:rPr>
      </w:pPr>
    </w:p>
    <w:p w14:paraId="0ED1D20B" w14:textId="62387A6F" w:rsidR="00F801D3" w:rsidRPr="00E317A1" w:rsidRDefault="00F801D3" w:rsidP="00B9247D">
      <w:pPr>
        <w:jc w:val="both"/>
        <w:rPr>
          <w:rFonts w:asciiTheme="majorHAnsi" w:hAnsiTheme="majorHAnsi" w:cstheme="majorHAnsi"/>
          <w:color w:val="C00000"/>
          <w:sz w:val="22"/>
          <w:szCs w:val="22"/>
          <w:lang w:eastAsia="zh-CN"/>
        </w:rPr>
      </w:pPr>
      <w:r w:rsidRPr="00E317A1">
        <w:rPr>
          <w:rFonts w:asciiTheme="majorHAnsi" w:hAnsiTheme="majorHAnsi" w:cstheme="majorHAnsi"/>
          <w:sz w:val="22"/>
          <w:szCs w:val="22"/>
          <w:lang w:eastAsia="zh-CN"/>
        </w:rPr>
        <w:t>Para conseguir nuestra meta de preservar la salud de los humedales altoandinos para la gente y la naturaleza, hemos estructurado el programa en cuatro grandes componentes: Conocimiento, Campo, Incidencia y Movilización.</w:t>
      </w:r>
    </w:p>
    <w:p w14:paraId="46583BAD" w14:textId="77777777" w:rsidR="00F801D3" w:rsidRPr="00E317A1" w:rsidRDefault="00F801D3" w:rsidP="00B9247D">
      <w:pPr>
        <w:pStyle w:val="Default"/>
        <w:jc w:val="both"/>
        <w:rPr>
          <w:rFonts w:asciiTheme="majorHAnsi" w:hAnsiTheme="majorHAnsi" w:cstheme="majorHAnsi"/>
          <w:sz w:val="22"/>
          <w:szCs w:val="22"/>
        </w:rPr>
      </w:pPr>
    </w:p>
    <w:p w14:paraId="6422AE84" w14:textId="422C9AC3" w:rsidR="00F801D3" w:rsidRPr="00E317A1" w:rsidRDefault="00F801D3" w:rsidP="00B9247D">
      <w:pPr>
        <w:jc w:val="both"/>
        <w:rPr>
          <w:rFonts w:asciiTheme="majorHAnsi" w:hAnsiTheme="majorHAnsi" w:cstheme="majorHAnsi"/>
          <w:bCs/>
          <w:sz w:val="22"/>
          <w:szCs w:val="22"/>
          <w:u w:val="single"/>
        </w:rPr>
      </w:pPr>
      <w:r w:rsidRPr="00E317A1">
        <w:rPr>
          <w:rFonts w:asciiTheme="majorHAnsi" w:hAnsiTheme="majorHAnsi" w:cstheme="majorHAnsi"/>
          <w:bCs/>
          <w:sz w:val="22"/>
          <w:szCs w:val="22"/>
          <w:u w:val="single"/>
        </w:rPr>
        <w:t xml:space="preserve">Objetivos </w:t>
      </w:r>
      <w:r w:rsidR="000F4E56" w:rsidRPr="00E317A1">
        <w:rPr>
          <w:rFonts w:asciiTheme="majorHAnsi" w:hAnsiTheme="majorHAnsi" w:cstheme="majorHAnsi"/>
          <w:bCs/>
          <w:sz w:val="22"/>
          <w:szCs w:val="22"/>
          <w:u w:val="single"/>
        </w:rPr>
        <w:t xml:space="preserve">de </w:t>
      </w:r>
      <w:r w:rsidRPr="00E317A1">
        <w:rPr>
          <w:rFonts w:asciiTheme="majorHAnsi" w:hAnsiTheme="majorHAnsi" w:cstheme="majorHAnsi"/>
          <w:bCs/>
          <w:sz w:val="22"/>
          <w:szCs w:val="22"/>
          <w:u w:val="single"/>
        </w:rPr>
        <w:t>cada componente</w:t>
      </w:r>
      <w:r w:rsidR="000F4E56" w:rsidRPr="00E317A1">
        <w:rPr>
          <w:rFonts w:asciiTheme="majorHAnsi" w:hAnsiTheme="majorHAnsi" w:cstheme="majorHAnsi"/>
          <w:bCs/>
          <w:sz w:val="22"/>
          <w:szCs w:val="22"/>
          <w:u w:val="single"/>
        </w:rPr>
        <w:t xml:space="preserve"> del programa</w:t>
      </w:r>
    </w:p>
    <w:p w14:paraId="218DFB29" w14:textId="77777777" w:rsidR="00F801D3" w:rsidRPr="00E317A1" w:rsidRDefault="00F801D3" w:rsidP="00B9247D">
      <w:pPr>
        <w:rPr>
          <w:rFonts w:asciiTheme="majorHAnsi" w:hAnsiTheme="majorHAnsi" w:cstheme="majorHAnsi"/>
          <w:b/>
          <w:color w:val="C00000"/>
          <w:sz w:val="22"/>
          <w:szCs w:val="22"/>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930"/>
      </w:tblGrid>
      <w:tr w:rsidR="00F801D3" w:rsidRPr="00E317A1" w14:paraId="438DEA45" w14:textId="77777777" w:rsidTr="003536F6">
        <w:tc>
          <w:tcPr>
            <w:tcW w:w="926" w:type="pct"/>
          </w:tcPr>
          <w:p w14:paraId="5EE91B60" w14:textId="77777777" w:rsidR="00F801D3" w:rsidRPr="00E317A1" w:rsidRDefault="00F801D3" w:rsidP="003536F6">
            <w:pPr>
              <w:spacing w:before="60" w:after="60"/>
              <w:rPr>
                <w:rFonts w:asciiTheme="majorHAnsi" w:hAnsiTheme="majorHAnsi" w:cstheme="majorHAnsi"/>
                <w:b/>
                <w:sz w:val="22"/>
                <w:szCs w:val="22"/>
              </w:rPr>
            </w:pPr>
            <w:r w:rsidRPr="00E317A1">
              <w:rPr>
                <w:rFonts w:asciiTheme="majorHAnsi" w:hAnsiTheme="majorHAnsi" w:cstheme="majorHAnsi"/>
                <w:b/>
                <w:sz w:val="22"/>
                <w:szCs w:val="22"/>
              </w:rPr>
              <w:t>Componente</w:t>
            </w:r>
          </w:p>
        </w:tc>
        <w:tc>
          <w:tcPr>
            <w:tcW w:w="4074" w:type="pct"/>
          </w:tcPr>
          <w:p w14:paraId="2FCC16A8" w14:textId="77777777" w:rsidR="00F801D3" w:rsidRPr="00E317A1" w:rsidRDefault="00F801D3" w:rsidP="003536F6">
            <w:pPr>
              <w:spacing w:before="60" w:after="60"/>
              <w:rPr>
                <w:rFonts w:asciiTheme="majorHAnsi" w:hAnsiTheme="majorHAnsi" w:cstheme="majorHAnsi"/>
                <w:b/>
                <w:sz w:val="22"/>
                <w:szCs w:val="22"/>
              </w:rPr>
            </w:pPr>
            <w:r w:rsidRPr="00E317A1">
              <w:rPr>
                <w:rFonts w:asciiTheme="majorHAnsi" w:hAnsiTheme="majorHAnsi" w:cstheme="majorHAnsi"/>
                <w:b/>
                <w:sz w:val="22"/>
                <w:szCs w:val="22"/>
              </w:rPr>
              <w:t>Objetivo</w:t>
            </w:r>
          </w:p>
        </w:tc>
      </w:tr>
      <w:tr w:rsidR="00F801D3" w:rsidRPr="00E317A1" w14:paraId="00BB53FA" w14:textId="77777777" w:rsidTr="003536F6">
        <w:tc>
          <w:tcPr>
            <w:tcW w:w="926" w:type="pct"/>
            <w:vAlign w:val="center"/>
          </w:tcPr>
          <w:p w14:paraId="36613E98" w14:textId="77777777" w:rsidR="00F801D3" w:rsidRPr="00E317A1" w:rsidRDefault="00F801D3" w:rsidP="003536F6">
            <w:pPr>
              <w:spacing w:before="60" w:after="60"/>
              <w:rPr>
                <w:rFonts w:asciiTheme="majorHAnsi" w:hAnsiTheme="majorHAnsi" w:cstheme="majorHAnsi"/>
                <w:b/>
                <w:sz w:val="20"/>
                <w:szCs w:val="20"/>
              </w:rPr>
            </w:pPr>
            <w:r w:rsidRPr="00E317A1">
              <w:rPr>
                <w:rFonts w:asciiTheme="majorHAnsi" w:hAnsiTheme="majorHAnsi" w:cstheme="majorHAnsi"/>
                <w:b/>
                <w:sz w:val="20"/>
                <w:szCs w:val="20"/>
              </w:rPr>
              <w:t>CONOCIMIENTO</w:t>
            </w:r>
          </w:p>
        </w:tc>
        <w:tc>
          <w:tcPr>
            <w:tcW w:w="4074" w:type="pct"/>
          </w:tcPr>
          <w:p w14:paraId="4BAB2BC7" w14:textId="77777777" w:rsidR="00F801D3" w:rsidRPr="00E317A1" w:rsidRDefault="00F801D3" w:rsidP="003536F6">
            <w:pPr>
              <w:spacing w:before="60" w:after="60"/>
              <w:rPr>
                <w:rFonts w:asciiTheme="majorHAnsi" w:hAnsiTheme="majorHAnsi" w:cstheme="majorHAnsi"/>
                <w:b/>
                <w:sz w:val="20"/>
                <w:szCs w:val="20"/>
              </w:rPr>
            </w:pPr>
            <w:r w:rsidRPr="00E317A1">
              <w:rPr>
                <w:rFonts w:asciiTheme="majorHAnsi" w:hAnsiTheme="majorHAnsi" w:cstheme="majorHAnsi"/>
                <w:b/>
                <w:sz w:val="20"/>
                <w:szCs w:val="20"/>
                <w:lang w:eastAsia="zh-CN"/>
              </w:rPr>
              <w:t>Objetivo 1:</w:t>
            </w:r>
            <w:r w:rsidRPr="00E317A1">
              <w:rPr>
                <w:rFonts w:asciiTheme="majorHAnsi" w:hAnsiTheme="majorHAnsi" w:cstheme="majorHAnsi"/>
                <w:sz w:val="20"/>
                <w:szCs w:val="20"/>
                <w:lang w:eastAsia="zh-CN"/>
              </w:rPr>
              <w:t xml:space="preserve"> Compilar y aplicar el conocimiento clave sobre la ecología de los humedales, usos actuales y amenazas presentes en los sitios del programa, para desarrollar y promover lineamientos que garanticen un manejo sustentable</w:t>
            </w:r>
          </w:p>
        </w:tc>
      </w:tr>
      <w:tr w:rsidR="00F801D3" w:rsidRPr="00E317A1" w14:paraId="36BB46B1" w14:textId="77777777" w:rsidTr="003536F6">
        <w:tc>
          <w:tcPr>
            <w:tcW w:w="926" w:type="pct"/>
            <w:vAlign w:val="center"/>
          </w:tcPr>
          <w:p w14:paraId="2D9159C4" w14:textId="77777777" w:rsidR="00F801D3" w:rsidRPr="00E317A1" w:rsidRDefault="00F801D3" w:rsidP="003536F6">
            <w:pPr>
              <w:spacing w:before="60" w:after="60"/>
              <w:rPr>
                <w:rFonts w:asciiTheme="majorHAnsi" w:hAnsiTheme="majorHAnsi" w:cstheme="majorHAnsi"/>
                <w:b/>
                <w:sz w:val="20"/>
                <w:szCs w:val="20"/>
              </w:rPr>
            </w:pPr>
            <w:r w:rsidRPr="00E317A1">
              <w:rPr>
                <w:rFonts w:asciiTheme="majorHAnsi" w:hAnsiTheme="majorHAnsi" w:cstheme="majorHAnsi"/>
                <w:b/>
                <w:sz w:val="20"/>
                <w:szCs w:val="20"/>
              </w:rPr>
              <w:t>CAMPO</w:t>
            </w:r>
          </w:p>
        </w:tc>
        <w:tc>
          <w:tcPr>
            <w:tcW w:w="4074" w:type="pct"/>
          </w:tcPr>
          <w:p w14:paraId="3C2D73AB" w14:textId="77777777" w:rsidR="00F801D3" w:rsidRPr="00E317A1" w:rsidRDefault="00F801D3" w:rsidP="003536F6">
            <w:pPr>
              <w:spacing w:before="60" w:after="60"/>
              <w:rPr>
                <w:rFonts w:asciiTheme="majorHAnsi" w:hAnsiTheme="majorHAnsi" w:cstheme="majorHAnsi"/>
                <w:sz w:val="20"/>
                <w:szCs w:val="20"/>
                <w:lang w:eastAsia="zh-CN"/>
              </w:rPr>
            </w:pPr>
            <w:r w:rsidRPr="00E317A1">
              <w:rPr>
                <w:rFonts w:asciiTheme="majorHAnsi" w:hAnsiTheme="majorHAnsi" w:cstheme="majorHAnsi"/>
                <w:b/>
                <w:sz w:val="20"/>
                <w:szCs w:val="20"/>
              </w:rPr>
              <w:t>Objetivo 2:</w:t>
            </w:r>
            <w:r w:rsidRPr="00E317A1">
              <w:rPr>
                <w:rFonts w:asciiTheme="majorHAnsi" w:hAnsiTheme="majorHAnsi" w:cstheme="majorHAnsi"/>
                <w:sz w:val="20"/>
                <w:szCs w:val="20"/>
                <w:lang w:eastAsia="zh-CN"/>
              </w:rPr>
              <w:t xml:space="preserve"> Llevar adelante un enfoque innovador y validado a campo de prácticas de pastoreo del ganado y manejo y restauración de humedales mediante experiencias piloto, en alianza con las comunidades y las autoridades locales responsables del manejo de los humedales.</w:t>
            </w:r>
          </w:p>
        </w:tc>
      </w:tr>
      <w:tr w:rsidR="00F801D3" w:rsidRPr="00E317A1" w14:paraId="4A8272F9" w14:textId="77777777" w:rsidTr="003536F6">
        <w:tc>
          <w:tcPr>
            <w:tcW w:w="926" w:type="pct"/>
            <w:vAlign w:val="center"/>
          </w:tcPr>
          <w:p w14:paraId="4993D51C" w14:textId="77777777" w:rsidR="00F801D3" w:rsidRPr="00E317A1" w:rsidRDefault="00F801D3" w:rsidP="003536F6">
            <w:pPr>
              <w:spacing w:before="60" w:after="60"/>
              <w:rPr>
                <w:rFonts w:asciiTheme="majorHAnsi" w:hAnsiTheme="majorHAnsi" w:cstheme="majorHAnsi"/>
                <w:b/>
                <w:sz w:val="20"/>
                <w:szCs w:val="20"/>
              </w:rPr>
            </w:pPr>
            <w:r w:rsidRPr="00E317A1">
              <w:rPr>
                <w:rFonts w:asciiTheme="majorHAnsi" w:hAnsiTheme="majorHAnsi" w:cstheme="majorHAnsi"/>
                <w:b/>
                <w:sz w:val="20"/>
                <w:szCs w:val="20"/>
              </w:rPr>
              <w:t>INCIDENCIA</w:t>
            </w:r>
          </w:p>
        </w:tc>
        <w:tc>
          <w:tcPr>
            <w:tcW w:w="4074" w:type="pct"/>
          </w:tcPr>
          <w:p w14:paraId="476360B9" w14:textId="77777777" w:rsidR="00F801D3" w:rsidRPr="00E317A1" w:rsidRDefault="00F801D3" w:rsidP="003536F6">
            <w:pPr>
              <w:spacing w:before="60" w:after="60"/>
              <w:rPr>
                <w:rFonts w:asciiTheme="majorHAnsi" w:hAnsiTheme="majorHAnsi" w:cstheme="majorHAnsi"/>
                <w:sz w:val="20"/>
                <w:szCs w:val="20"/>
                <w:lang w:eastAsia="zh-CN"/>
              </w:rPr>
            </w:pPr>
            <w:r w:rsidRPr="00E317A1">
              <w:rPr>
                <w:rFonts w:asciiTheme="majorHAnsi" w:hAnsiTheme="majorHAnsi" w:cstheme="majorHAnsi"/>
                <w:b/>
                <w:sz w:val="20"/>
                <w:szCs w:val="20"/>
              </w:rPr>
              <w:t>Objetivo 3:</w:t>
            </w:r>
            <w:r w:rsidRPr="00E317A1">
              <w:rPr>
                <w:rFonts w:asciiTheme="majorHAnsi" w:hAnsiTheme="majorHAnsi" w:cstheme="majorHAnsi"/>
                <w:sz w:val="20"/>
                <w:szCs w:val="20"/>
                <w:lang w:eastAsia="zh-CN"/>
              </w:rPr>
              <w:t xml:space="preserve"> Consensuar políticas de gobierno y planes de manejo que reconozcan el valor de los humedales altoandinos y promuevan su conservación y uso sustentable.</w:t>
            </w:r>
          </w:p>
        </w:tc>
      </w:tr>
      <w:tr w:rsidR="00F801D3" w:rsidRPr="00E317A1" w14:paraId="14328AA2" w14:textId="77777777" w:rsidTr="003536F6">
        <w:tc>
          <w:tcPr>
            <w:tcW w:w="926" w:type="pct"/>
            <w:vAlign w:val="center"/>
          </w:tcPr>
          <w:p w14:paraId="0981852A" w14:textId="77777777" w:rsidR="00F801D3" w:rsidRPr="00E317A1" w:rsidRDefault="00F801D3" w:rsidP="003536F6">
            <w:pPr>
              <w:spacing w:before="60" w:after="60"/>
              <w:rPr>
                <w:rFonts w:asciiTheme="majorHAnsi" w:hAnsiTheme="majorHAnsi" w:cstheme="majorHAnsi"/>
                <w:b/>
                <w:sz w:val="20"/>
                <w:szCs w:val="20"/>
              </w:rPr>
            </w:pPr>
            <w:r w:rsidRPr="00E317A1">
              <w:rPr>
                <w:rFonts w:asciiTheme="majorHAnsi" w:hAnsiTheme="majorHAnsi" w:cstheme="majorHAnsi"/>
                <w:b/>
                <w:sz w:val="20"/>
                <w:szCs w:val="20"/>
              </w:rPr>
              <w:lastRenderedPageBreak/>
              <w:t>MOVILIZACIÓN</w:t>
            </w:r>
          </w:p>
        </w:tc>
        <w:tc>
          <w:tcPr>
            <w:tcW w:w="4074" w:type="pct"/>
          </w:tcPr>
          <w:p w14:paraId="48DE5368" w14:textId="77777777" w:rsidR="00F801D3" w:rsidRPr="00E317A1" w:rsidRDefault="00F801D3" w:rsidP="003536F6">
            <w:pPr>
              <w:spacing w:before="60" w:after="60"/>
              <w:rPr>
                <w:rFonts w:asciiTheme="majorHAnsi" w:hAnsiTheme="majorHAnsi" w:cstheme="majorHAnsi"/>
                <w:b/>
                <w:sz w:val="20"/>
                <w:szCs w:val="20"/>
              </w:rPr>
            </w:pPr>
            <w:r w:rsidRPr="00E317A1">
              <w:rPr>
                <w:rFonts w:asciiTheme="majorHAnsi" w:hAnsiTheme="majorHAnsi" w:cstheme="majorHAnsi"/>
                <w:b/>
                <w:sz w:val="20"/>
                <w:szCs w:val="20"/>
              </w:rPr>
              <w:t>Objetivo 4:</w:t>
            </w:r>
            <w:r w:rsidRPr="00E317A1">
              <w:rPr>
                <w:rFonts w:asciiTheme="majorHAnsi" w:hAnsiTheme="majorHAnsi" w:cstheme="majorHAnsi"/>
                <w:sz w:val="20"/>
                <w:szCs w:val="20"/>
                <w:lang w:eastAsia="zh-CN"/>
              </w:rPr>
              <w:t xml:space="preserve"> Promover la conservación y el uso sustentable de los humedales en la región de la Puna andina, a través del intercambio activo de experiencias y lecciones aprendidas a nivel local y regional, la consolidación de alianzas estratégicas y el acuerdo para el desarrollo de un programa regional.</w:t>
            </w:r>
          </w:p>
        </w:tc>
      </w:tr>
    </w:tbl>
    <w:p w14:paraId="766CEEBA" w14:textId="6994A8CE" w:rsidR="00F801D3" w:rsidRPr="00E317A1" w:rsidRDefault="00F801D3" w:rsidP="00B9247D">
      <w:pPr>
        <w:pStyle w:val="Default"/>
        <w:jc w:val="both"/>
        <w:rPr>
          <w:rFonts w:asciiTheme="majorHAnsi" w:hAnsiTheme="majorHAnsi" w:cstheme="majorHAnsi"/>
          <w:sz w:val="22"/>
          <w:szCs w:val="22"/>
        </w:rPr>
      </w:pPr>
    </w:p>
    <w:p w14:paraId="5A8221C6" w14:textId="062A6672" w:rsidR="000565A9" w:rsidRPr="00E317A1" w:rsidRDefault="000565A9" w:rsidP="00B9247D">
      <w:pPr>
        <w:pStyle w:val="Prrafodelista"/>
        <w:numPr>
          <w:ilvl w:val="0"/>
          <w:numId w:val="11"/>
        </w:numPr>
        <w:jc w:val="both"/>
        <w:rPr>
          <w:rFonts w:asciiTheme="majorHAnsi" w:hAnsiTheme="majorHAnsi" w:cstheme="majorHAnsi"/>
          <w:b/>
          <w:sz w:val="22"/>
          <w:szCs w:val="22"/>
        </w:rPr>
      </w:pPr>
      <w:r w:rsidRPr="00E317A1">
        <w:rPr>
          <w:rFonts w:asciiTheme="majorHAnsi" w:hAnsiTheme="majorHAnsi" w:cstheme="majorHAnsi"/>
          <w:b/>
          <w:sz w:val="22"/>
          <w:szCs w:val="22"/>
        </w:rPr>
        <w:t>Esta consultoría</w:t>
      </w:r>
    </w:p>
    <w:p w14:paraId="68806362" w14:textId="77777777" w:rsidR="000565A9" w:rsidRPr="00E317A1" w:rsidRDefault="000565A9" w:rsidP="00B9247D">
      <w:pPr>
        <w:pStyle w:val="Default"/>
        <w:jc w:val="both"/>
        <w:rPr>
          <w:rFonts w:asciiTheme="majorHAnsi" w:hAnsiTheme="majorHAnsi" w:cstheme="majorHAnsi"/>
          <w:sz w:val="22"/>
          <w:szCs w:val="22"/>
        </w:rPr>
      </w:pPr>
    </w:p>
    <w:p w14:paraId="494156DA" w14:textId="4C1567B5" w:rsidR="00127B29" w:rsidRPr="00E317A1" w:rsidRDefault="000565A9" w:rsidP="00B9247D">
      <w:pPr>
        <w:pStyle w:val="Default"/>
        <w:jc w:val="both"/>
        <w:rPr>
          <w:rFonts w:asciiTheme="majorHAnsi" w:hAnsiTheme="majorHAnsi" w:cstheme="majorHAnsi"/>
          <w:sz w:val="22"/>
          <w:szCs w:val="22"/>
        </w:rPr>
      </w:pPr>
      <w:r w:rsidRPr="00E317A1">
        <w:rPr>
          <w:rFonts w:asciiTheme="majorHAnsi" w:hAnsiTheme="majorHAnsi" w:cstheme="majorHAnsi"/>
          <w:sz w:val="22"/>
          <w:szCs w:val="22"/>
        </w:rPr>
        <w:t>El objetivo de esta consultoría es la e</w:t>
      </w:r>
      <w:r w:rsidR="00127B29" w:rsidRPr="00E317A1">
        <w:rPr>
          <w:rFonts w:asciiTheme="majorHAnsi" w:hAnsiTheme="majorHAnsi" w:cstheme="majorHAnsi"/>
          <w:sz w:val="22"/>
          <w:szCs w:val="22"/>
        </w:rPr>
        <w:t>laboración de una propuesta de</w:t>
      </w:r>
      <w:r w:rsidR="007B2A21" w:rsidRPr="00E317A1">
        <w:rPr>
          <w:rFonts w:asciiTheme="majorHAnsi" w:hAnsiTheme="majorHAnsi" w:cstheme="majorHAnsi"/>
          <w:sz w:val="22"/>
          <w:szCs w:val="22"/>
        </w:rPr>
        <w:t xml:space="preserve"> programa de</w:t>
      </w:r>
      <w:r w:rsidR="00127B29" w:rsidRPr="00E317A1">
        <w:rPr>
          <w:rFonts w:asciiTheme="majorHAnsi" w:hAnsiTheme="majorHAnsi" w:cstheme="majorHAnsi"/>
          <w:sz w:val="22"/>
          <w:szCs w:val="22"/>
        </w:rPr>
        <w:t xml:space="preserve"> fortalecimiento de capacidades dirigida a gestores y tomadores de decisiones de los sectores público y privado</w:t>
      </w:r>
      <w:r w:rsidR="00082C32">
        <w:rPr>
          <w:rFonts w:asciiTheme="majorHAnsi" w:hAnsiTheme="majorHAnsi" w:cstheme="majorHAnsi"/>
          <w:sz w:val="22"/>
          <w:szCs w:val="22"/>
        </w:rPr>
        <w:t>,</w:t>
      </w:r>
      <w:r w:rsidR="00127B29" w:rsidRPr="00E317A1">
        <w:rPr>
          <w:rFonts w:asciiTheme="majorHAnsi" w:hAnsiTheme="majorHAnsi" w:cstheme="majorHAnsi"/>
          <w:sz w:val="22"/>
          <w:szCs w:val="22"/>
        </w:rPr>
        <w:t xml:space="preserve"> sobre el manejo y uso sostenible de los humedales</w:t>
      </w:r>
      <w:r w:rsidR="007B2A21" w:rsidRPr="00E317A1">
        <w:rPr>
          <w:rFonts w:asciiTheme="majorHAnsi" w:hAnsiTheme="majorHAnsi" w:cstheme="majorHAnsi"/>
          <w:sz w:val="22"/>
          <w:szCs w:val="22"/>
        </w:rPr>
        <w:t xml:space="preserve"> de la Puna</w:t>
      </w:r>
      <w:r w:rsidRPr="00E317A1">
        <w:rPr>
          <w:rFonts w:asciiTheme="majorHAnsi" w:hAnsiTheme="majorHAnsi" w:cstheme="majorHAnsi"/>
          <w:sz w:val="22"/>
          <w:szCs w:val="22"/>
        </w:rPr>
        <w:t>,</w:t>
      </w:r>
      <w:r w:rsidR="00127B29" w:rsidRPr="00E317A1">
        <w:rPr>
          <w:rFonts w:asciiTheme="majorHAnsi" w:hAnsiTheme="majorHAnsi" w:cstheme="majorHAnsi"/>
          <w:sz w:val="22"/>
          <w:szCs w:val="22"/>
        </w:rPr>
        <w:t xml:space="preserve"> en el marco del Programa Conservando los Humedales Altoandinos.</w:t>
      </w:r>
    </w:p>
    <w:p w14:paraId="60B0C45C" w14:textId="77777777" w:rsidR="000F4E56" w:rsidRPr="00E317A1" w:rsidRDefault="000F4E56" w:rsidP="00B9247D">
      <w:pPr>
        <w:pStyle w:val="Default"/>
        <w:jc w:val="both"/>
        <w:rPr>
          <w:rFonts w:asciiTheme="majorHAnsi" w:hAnsiTheme="majorHAnsi" w:cstheme="majorHAnsi"/>
          <w:sz w:val="22"/>
          <w:szCs w:val="22"/>
        </w:rPr>
      </w:pPr>
    </w:p>
    <w:p w14:paraId="67113AA0" w14:textId="1ACD45CE" w:rsidR="000F4E56" w:rsidRPr="00E317A1" w:rsidRDefault="00D7469C" w:rsidP="00B9247D">
      <w:pPr>
        <w:pStyle w:val="Default"/>
        <w:jc w:val="both"/>
        <w:rPr>
          <w:rFonts w:asciiTheme="majorHAnsi" w:hAnsiTheme="majorHAnsi" w:cstheme="majorHAnsi"/>
          <w:sz w:val="22"/>
          <w:szCs w:val="22"/>
        </w:rPr>
      </w:pPr>
      <w:r w:rsidRPr="00E317A1">
        <w:rPr>
          <w:rFonts w:asciiTheme="majorHAnsi" w:hAnsiTheme="majorHAnsi" w:cstheme="majorHAnsi"/>
          <w:sz w:val="22"/>
          <w:szCs w:val="22"/>
        </w:rPr>
        <w:t>Esta consultoría</w:t>
      </w:r>
      <w:r w:rsidR="000F4E56" w:rsidRPr="00E317A1">
        <w:rPr>
          <w:rFonts w:asciiTheme="majorHAnsi" w:hAnsiTheme="majorHAnsi" w:cstheme="majorHAnsi"/>
          <w:sz w:val="22"/>
          <w:szCs w:val="22"/>
        </w:rPr>
        <w:t xml:space="preserve"> se enmarca en el componente de “Movilización” del programa.</w:t>
      </w:r>
    </w:p>
    <w:p w14:paraId="73D3CB8C" w14:textId="77777777" w:rsidR="00127B29" w:rsidRPr="00E317A1" w:rsidRDefault="00127B29" w:rsidP="00B9247D">
      <w:pPr>
        <w:pStyle w:val="Default"/>
        <w:jc w:val="both"/>
        <w:rPr>
          <w:rFonts w:asciiTheme="majorHAnsi" w:hAnsiTheme="majorHAnsi" w:cstheme="majorHAnsi"/>
          <w:sz w:val="22"/>
          <w:szCs w:val="22"/>
        </w:rPr>
      </w:pPr>
    </w:p>
    <w:p w14:paraId="51D90A3C" w14:textId="6C386437" w:rsidR="00127B29" w:rsidRDefault="00127B29" w:rsidP="00B9247D">
      <w:pPr>
        <w:ind w:right="232"/>
        <w:jc w:val="both"/>
        <w:rPr>
          <w:rFonts w:asciiTheme="majorHAnsi" w:hAnsiTheme="majorHAnsi" w:cstheme="majorHAnsi"/>
          <w:sz w:val="22"/>
          <w:szCs w:val="22"/>
          <w:u w:val="single"/>
        </w:rPr>
      </w:pPr>
      <w:r w:rsidRPr="00E317A1">
        <w:rPr>
          <w:rFonts w:asciiTheme="majorHAnsi" w:hAnsiTheme="majorHAnsi" w:cstheme="majorHAnsi"/>
          <w:sz w:val="22"/>
          <w:szCs w:val="22"/>
          <w:u w:val="single"/>
        </w:rPr>
        <w:t>Plan de Actividades:</w:t>
      </w:r>
    </w:p>
    <w:p w14:paraId="0346444A" w14:textId="1A78E63A" w:rsidR="00127B29" w:rsidRPr="00E317A1" w:rsidRDefault="006D6665" w:rsidP="00B9247D">
      <w:pPr>
        <w:pStyle w:val="Prrafodelista"/>
        <w:numPr>
          <w:ilvl w:val="0"/>
          <w:numId w:val="10"/>
        </w:numPr>
        <w:spacing w:before="120"/>
        <w:ind w:left="714" w:right="232" w:hanging="357"/>
        <w:contextualSpacing w:val="0"/>
        <w:jc w:val="both"/>
        <w:rPr>
          <w:rFonts w:asciiTheme="majorHAnsi" w:hAnsiTheme="majorHAnsi" w:cstheme="majorHAnsi"/>
          <w:sz w:val="22"/>
          <w:szCs w:val="22"/>
        </w:rPr>
      </w:pPr>
      <w:r w:rsidRPr="00E317A1">
        <w:rPr>
          <w:rFonts w:asciiTheme="majorHAnsi" w:hAnsiTheme="majorHAnsi" w:cstheme="majorHAnsi"/>
          <w:sz w:val="22"/>
          <w:szCs w:val="22"/>
        </w:rPr>
        <w:t xml:space="preserve">Armado y organización del equipo de trabajo – </w:t>
      </w:r>
      <w:r w:rsidR="00F9512B">
        <w:rPr>
          <w:rFonts w:asciiTheme="majorHAnsi" w:hAnsiTheme="majorHAnsi" w:cstheme="majorHAnsi"/>
          <w:sz w:val="22"/>
          <w:szCs w:val="22"/>
        </w:rPr>
        <w:t>Marzo</w:t>
      </w:r>
      <w:r w:rsidR="00F9512B" w:rsidRPr="00E317A1">
        <w:rPr>
          <w:rFonts w:asciiTheme="majorHAnsi" w:hAnsiTheme="majorHAnsi" w:cstheme="majorHAnsi"/>
          <w:sz w:val="22"/>
          <w:szCs w:val="22"/>
        </w:rPr>
        <w:t xml:space="preserve"> </w:t>
      </w:r>
      <w:r w:rsidRPr="00E317A1">
        <w:rPr>
          <w:rFonts w:asciiTheme="majorHAnsi" w:hAnsiTheme="majorHAnsi" w:cstheme="majorHAnsi"/>
          <w:sz w:val="22"/>
          <w:szCs w:val="22"/>
        </w:rPr>
        <w:t>202</w:t>
      </w:r>
      <w:r w:rsidR="00D331D8" w:rsidRPr="00E317A1">
        <w:rPr>
          <w:rFonts w:asciiTheme="majorHAnsi" w:hAnsiTheme="majorHAnsi" w:cstheme="majorHAnsi"/>
          <w:sz w:val="22"/>
          <w:szCs w:val="22"/>
        </w:rPr>
        <w:t>5</w:t>
      </w:r>
    </w:p>
    <w:p w14:paraId="4C7AE48B" w14:textId="4459EC72" w:rsidR="006D6665" w:rsidRPr="00E317A1" w:rsidRDefault="006D6665" w:rsidP="00B9247D">
      <w:pPr>
        <w:pStyle w:val="Prrafodelista"/>
        <w:numPr>
          <w:ilvl w:val="0"/>
          <w:numId w:val="10"/>
        </w:numPr>
        <w:spacing w:before="120"/>
        <w:ind w:left="714" w:right="232" w:hanging="357"/>
        <w:contextualSpacing w:val="0"/>
        <w:jc w:val="both"/>
        <w:rPr>
          <w:rFonts w:asciiTheme="majorHAnsi" w:hAnsiTheme="majorHAnsi" w:cstheme="majorHAnsi"/>
          <w:sz w:val="22"/>
          <w:szCs w:val="22"/>
        </w:rPr>
      </w:pPr>
      <w:r w:rsidRPr="00E317A1">
        <w:rPr>
          <w:rFonts w:asciiTheme="majorHAnsi" w:hAnsiTheme="majorHAnsi" w:cstheme="majorHAnsi"/>
          <w:sz w:val="22"/>
          <w:szCs w:val="22"/>
        </w:rPr>
        <w:t>Revisión bibliográfica de situación diagnóstica del área de estudio</w:t>
      </w:r>
      <w:r w:rsidR="00D331D8" w:rsidRPr="00E317A1">
        <w:rPr>
          <w:rFonts w:asciiTheme="majorHAnsi" w:hAnsiTheme="majorHAnsi" w:cstheme="majorHAnsi"/>
          <w:sz w:val="22"/>
          <w:szCs w:val="22"/>
        </w:rPr>
        <w:t>,</w:t>
      </w:r>
      <w:r w:rsidRPr="00E317A1">
        <w:rPr>
          <w:rFonts w:asciiTheme="majorHAnsi" w:hAnsiTheme="majorHAnsi" w:cstheme="majorHAnsi"/>
          <w:sz w:val="22"/>
          <w:szCs w:val="22"/>
        </w:rPr>
        <w:t xml:space="preserve"> incluyendo: relevamiento de principales </w:t>
      </w:r>
      <w:r w:rsidR="00D331D8" w:rsidRPr="00E317A1">
        <w:rPr>
          <w:rFonts w:asciiTheme="majorHAnsi" w:hAnsiTheme="majorHAnsi" w:cstheme="majorHAnsi"/>
          <w:sz w:val="22"/>
          <w:szCs w:val="22"/>
        </w:rPr>
        <w:t xml:space="preserve">características ecológicas, </w:t>
      </w:r>
      <w:r w:rsidRPr="00E317A1">
        <w:rPr>
          <w:rFonts w:asciiTheme="majorHAnsi" w:hAnsiTheme="majorHAnsi" w:cstheme="majorHAnsi"/>
          <w:sz w:val="22"/>
          <w:szCs w:val="22"/>
        </w:rPr>
        <w:t>actividades económicas, principales conflictos socioambientales vinculados a las mismas, legislación de relevancia, identificación de actores clave</w:t>
      </w:r>
      <w:r w:rsidR="00D331D8" w:rsidRPr="00E317A1">
        <w:rPr>
          <w:rFonts w:asciiTheme="majorHAnsi" w:hAnsiTheme="majorHAnsi" w:cstheme="majorHAnsi"/>
          <w:sz w:val="22"/>
          <w:szCs w:val="22"/>
        </w:rPr>
        <w:t xml:space="preserve"> y definición del grupo </w:t>
      </w:r>
      <w:r w:rsidR="00B9247D" w:rsidRPr="00E317A1">
        <w:rPr>
          <w:rFonts w:asciiTheme="majorHAnsi" w:hAnsiTheme="majorHAnsi" w:cstheme="majorHAnsi"/>
          <w:sz w:val="22"/>
          <w:szCs w:val="22"/>
        </w:rPr>
        <w:t>objetivo</w:t>
      </w:r>
      <w:r w:rsidRPr="00E317A1">
        <w:rPr>
          <w:rFonts w:asciiTheme="majorHAnsi" w:hAnsiTheme="majorHAnsi" w:cstheme="majorHAnsi"/>
          <w:sz w:val="22"/>
          <w:szCs w:val="22"/>
        </w:rPr>
        <w:t xml:space="preserve">, entre otras - </w:t>
      </w:r>
      <w:r w:rsidR="00F9512B">
        <w:rPr>
          <w:rFonts w:asciiTheme="majorHAnsi" w:hAnsiTheme="majorHAnsi" w:cstheme="majorHAnsi"/>
          <w:sz w:val="22"/>
          <w:szCs w:val="22"/>
        </w:rPr>
        <w:t>Abril</w:t>
      </w:r>
      <w:r w:rsidR="00F9512B" w:rsidRPr="00E317A1">
        <w:rPr>
          <w:rFonts w:asciiTheme="majorHAnsi" w:hAnsiTheme="majorHAnsi" w:cstheme="majorHAnsi"/>
          <w:sz w:val="22"/>
          <w:szCs w:val="22"/>
        </w:rPr>
        <w:t xml:space="preserve"> </w:t>
      </w:r>
      <w:r w:rsidRPr="00E317A1">
        <w:rPr>
          <w:rFonts w:asciiTheme="majorHAnsi" w:hAnsiTheme="majorHAnsi" w:cstheme="majorHAnsi"/>
          <w:sz w:val="22"/>
          <w:szCs w:val="22"/>
        </w:rPr>
        <w:t>2025</w:t>
      </w:r>
    </w:p>
    <w:p w14:paraId="002B95DA" w14:textId="0607C827" w:rsidR="006D6665" w:rsidRPr="00E317A1" w:rsidRDefault="006D6665" w:rsidP="00B9247D">
      <w:pPr>
        <w:pStyle w:val="Prrafodelista"/>
        <w:numPr>
          <w:ilvl w:val="0"/>
          <w:numId w:val="10"/>
        </w:numPr>
        <w:spacing w:before="120"/>
        <w:ind w:left="714" w:right="232" w:hanging="357"/>
        <w:contextualSpacing w:val="0"/>
        <w:jc w:val="both"/>
        <w:rPr>
          <w:rFonts w:asciiTheme="majorHAnsi" w:hAnsiTheme="majorHAnsi" w:cstheme="majorHAnsi"/>
          <w:sz w:val="22"/>
          <w:szCs w:val="22"/>
        </w:rPr>
      </w:pPr>
      <w:r w:rsidRPr="00E317A1">
        <w:rPr>
          <w:rFonts w:asciiTheme="majorHAnsi" w:hAnsiTheme="majorHAnsi" w:cstheme="majorHAnsi"/>
          <w:sz w:val="22"/>
          <w:szCs w:val="22"/>
        </w:rPr>
        <w:t xml:space="preserve">Entrevistas a actores clave de la academia, gestores y comunidades seleccionados en conjunto entre UNSAM y LA FUNDACIÓN. Búsqueda por internet de ofertas de capacitación relevantes para la zona de interés – </w:t>
      </w:r>
      <w:r w:rsidR="00F9512B">
        <w:rPr>
          <w:rFonts w:asciiTheme="majorHAnsi" w:hAnsiTheme="majorHAnsi" w:cstheme="majorHAnsi"/>
          <w:sz w:val="22"/>
          <w:szCs w:val="22"/>
        </w:rPr>
        <w:t>Mayo</w:t>
      </w:r>
      <w:r w:rsidR="00F9512B" w:rsidRPr="00E317A1">
        <w:rPr>
          <w:rFonts w:asciiTheme="majorHAnsi" w:hAnsiTheme="majorHAnsi" w:cstheme="majorHAnsi"/>
          <w:sz w:val="22"/>
          <w:szCs w:val="22"/>
        </w:rPr>
        <w:t xml:space="preserve"> </w:t>
      </w:r>
      <w:r w:rsidRPr="00E317A1">
        <w:rPr>
          <w:rFonts w:asciiTheme="majorHAnsi" w:hAnsiTheme="majorHAnsi" w:cstheme="majorHAnsi"/>
          <w:sz w:val="22"/>
          <w:szCs w:val="22"/>
        </w:rPr>
        <w:t>2025</w:t>
      </w:r>
    </w:p>
    <w:p w14:paraId="6D381482" w14:textId="66FFB350" w:rsidR="00127B29" w:rsidRPr="00E317A1" w:rsidRDefault="006D6665" w:rsidP="00B9247D">
      <w:pPr>
        <w:pStyle w:val="Prrafodelista"/>
        <w:numPr>
          <w:ilvl w:val="0"/>
          <w:numId w:val="10"/>
        </w:numPr>
        <w:spacing w:before="120"/>
        <w:ind w:left="714" w:right="232" w:hanging="357"/>
        <w:contextualSpacing w:val="0"/>
        <w:jc w:val="both"/>
        <w:rPr>
          <w:rFonts w:asciiTheme="majorHAnsi" w:hAnsiTheme="majorHAnsi" w:cstheme="majorHAnsi"/>
          <w:sz w:val="22"/>
          <w:szCs w:val="22"/>
        </w:rPr>
      </w:pPr>
      <w:r w:rsidRPr="00E317A1">
        <w:rPr>
          <w:rFonts w:asciiTheme="majorHAnsi" w:hAnsiTheme="majorHAnsi" w:cstheme="majorHAnsi"/>
          <w:sz w:val="22"/>
          <w:szCs w:val="22"/>
        </w:rPr>
        <w:t xml:space="preserve">Elaboración y </w:t>
      </w:r>
      <w:r w:rsidR="00127B29" w:rsidRPr="00E317A1">
        <w:rPr>
          <w:rFonts w:asciiTheme="majorHAnsi" w:hAnsiTheme="majorHAnsi" w:cstheme="majorHAnsi"/>
          <w:sz w:val="22"/>
          <w:szCs w:val="22"/>
        </w:rPr>
        <w:t xml:space="preserve">Entrega de Informe Diagnóstico </w:t>
      </w:r>
      <w:r w:rsidRPr="00E317A1">
        <w:rPr>
          <w:rFonts w:asciiTheme="majorHAnsi" w:hAnsiTheme="majorHAnsi" w:cstheme="majorHAnsi"/>
          <w:sz w:val="22"/>
          <w:szCs w:val="22"/>
        </w:rPr>
        <w:t>con detección de temas</w:t>
      </w:r>
      <w:r w:rsidR="007B2A21" w:rsidRPr="00E317A1">
        <w:rPr>
          <w:rFonts w:asciiTheme="majorHAnsi" w:hAnsiTheme="majorHAnsi" w:cstheme="majorHAnsi"/>
          <w:sz w:val="22"/>
          <w:szCs w:val="22"/>
        </w:rPr>
        <w:t>, necesidades</w:t>
      </w:r>
      <w:r w:rsidRPr="00E317A1">
        <w:rPr>
          <w:rFonts w:asciiTheme="majorHAnsi" w:hAnsiTheme="majorHAnsi" w:cstheme="majorHAnsi"/>
          <w:sz w:val="22"/>
          <w:szCs w:val="22"/>
        </w:rPr>
        <w:t xml:space="preserve"> y enfoque de relevancia a incluir en la capacitación </w:t>
      </w:r>
      <w:r w:rsidR="00127B29" w:rsidRPr="00E317A1">
        <w:rPr>
          <w:rFonts w:asciiTheme="majorHAnsi" w:hAnsiTheme="majorHAnsi" w:cstheme="majorHAnsi"/>
          <w:sz w:val="22"/>
          <w:szCs w:val="22"/>
        </w:rPr>
        <w:t xml:space="preserve">– </w:t>
      </w:r>
      <w:r w:rsidR="00F9512B">
        <w:rPr>
          <w:rFonts w:asciiTheme="majorHAnsi" w:hAnsiTheme="majorHAnsi" w:cstheme="majorHAnsi"/>
          <w:sz w:val="22"/>
          <w:szCs w:val="22"/>
        </w:rPr>
        <w:t>Junio</w:t>
      </w:r>
      <w:r w:rsidR="00F9512B" w:rsidRPr="00E317A1">
        <w:rPr>
          <w:rFonts w:asciiTheme="majorHAnsi" w:hAnsiTheme="majorHAnsi" w:cstheme="majorHAnsi"/>
          <w:sz w:val="22"/>
          <w:szCs w:val="22"/>
        </w:rPr>
        <w:t xml:space="preserve"> </w:t>
      </w:r>
      <w:r w:rsidR="00127B29" w:rsidRPr="00E317A1">
        <w:rPr>
          <w:rFonts w:asciiTheme="majorHAnsi" w:hAnsiTheme="majorHAnsi" w:cstheme="majorHAnsi"/>
          <w:sz w:val="22"/>
          <w:szCs w:val="22"/>
        </w:rPr>
        <w:t>2025</w:t>
      </w:r>
    </w:p>
    <w:p w14:paraId="1257A642" w14:textId="7A8F03F6" w:rsidR="00D331D8" w:rsidRPr="00E317A1" w:rsidRDefault="006D6665" w:rsidP="00B9247D">
      <w:pPr>
        <w:pStyle w:val="Prrafodelista"/>
        <w:numPr>
          <w:ilvl w:val="0"/>
          <w:numId w:val="10"/>
        </w:numPr>
        <w:spacing w:before="120"/>
        <w:ind w:left="714" w:right="232" w:hanging="357"/>
        <w:contextualSpacing w:val="0"/>
        <w:jc w:val="both"/>
        <w:rPr>
          <w:rFonts w:asciiTheme="majorHAnsi" w:hAnsiTheme="majorHAnsi" w:cstheme="majorHAnsi"/>
          <w:sz w:val="22"/>
          <w:szCs w:val="22"/>
        </w:rPr>
      </w:pPr>
      <w:r w:rsidRPr="00E317A1">
        <w:rPr>
          <w:rFonts w:asciiTheme="majorHAnsi" w:hAnsiTheme="majorHAnsi" w:cstheme="majorHAnsi"/>
          <w:sz w:val="22"/>
          <w:szCs w:val="22"/>
        </w:rPr>
        <w:t>Diseño de opciones de capacitación incluyendo opciones de formato, contenidos mínimos, contenidos por clase y sugerencias de</w:t>
      </w:r>
      <w:r w:rsidR="001B33C2" w:rsidRPr="00E317A1">
        <w:rPr>
          <w:rFonts w:asciiTheme="majorHAnsi" w:hAnsiTheme="majorHAnsi" w:cstheme="majorHAnsi"/>
          <w:sz w:val="22"/>
          <w:szCs w:val="22"/>
        </w:rPr>
        <w:t xml:space="preserve"> perfiles</w:t>
      </w:r>
      <w:r w:rsidRPr="00E317A1">
        <w:rPr>
          <w:rFonts w:asciiTheme="majorHAnsi" w:hAnsiTheme="majorHAnsi" w:cstheme="majorHAnsi"/>
          <w:sz w:val="22"/>
          <w:szCs w:val="22"/>
        </w:rPr>
        <w:t xml:space="preserve"> docentes de cada temática</w:t>
      </w:r>
      <w:r w:rsidR="00F5315B" w:rsidRPr="00E317A1">
        <w:rPr>
          <w:rFonts w:asciiTheme="majorHAnsi" w:hAnsiTheme="majorHAnsi" w:cstheme="majorHAnsi"/>
          <w:sz w:val="22"/>
          <w:szCs w:val="22"/>
        </w:rPr>
        <w:t xml:space="preserve">. </w:t>
      </w:r>
      <w:r w:rsidRPr="00E317A1">
        <w:rPr>
          <w:rFonts w:asciiTheme="majorHAnsi" w:hAnsiTheme="majorHAnsi" w:cstheme="majorHAnsi"/>
          <w:sz w:val="22"/>
          <w:szCs w:val="22"/>
        </w:rPr>
        <w:t xml:space="preserve">Elaboración y </w:t>
      </w:r>
      <w:r w:rsidR="00127B29" w:rsidRPr="00E317A1">
        <w:rPr>
          <w:rFonts w:asciiTheme="majorHAnsi" w:hAnsiTheme="majorHAnsi" w:cstheme="majorHAnsi"/>
          <w:sz w:val="22"/>
          <w:szCs w:val="22"/>
        </w:rPr>
        <w:t xml:space="preserve">Entrega de Informe Final con </w:t>
      </w:r>
      <w:r w:rsidR="000F4E56" w:rsidRPr="00E317A1">
        <w:rPr>
          <w:rFonts w:asciiTheme="majorHAnsi" w:hAnsiTheme="majorHAnsi" w:cstheme="majorHAnsi"/>
          <w:sz w:val="22"/>
          <w:szCs w:val="22"/>
        </w:rPr>
        <w:t>p</w:t>
      </w:r>
      <w:r w:rsidR="00127B29" w:rsidRPr="00E317A1">
        <w:rPr>
          <w:rFonts w:asciiTheme="majorHAnsi" w:hAnsiTheme="majorHAnsi" w:cstheme="majorHAnsi"/>
          <w:sz w:val="22"/>
          <w:szCs w:val="22"/>
        </w:rPr>
        <w:t xml:space="preserve">ropuesta de </w:t>
      </w:r>
      <w:r w:rsidR="000F4E56" w:rsidRPr="00E317A1">
        <w:rPr>
          <w:rFonts w:asciiTheme="majorHAnsi" w:hAnsiTheme="majorHAnsi" w:cstheme="majorHAnsi"/>
          <w:sz w:val="22"/>
          <w:szCs w:val="22"/>
        </w:rPr>
        <w:t>f</w:t>
      </w:r>
      <w:r w:rsidR="00127B29" w:rsidRPr="00E317A1">
        <w:rPr>
          <w:rFonts w:asciiTheme="majorHAnsi" w:hAnsiTheme="majorHAnsi" w:cstheme="majorHAnsi"/>
          <w:sz w:val="22"/>
          <w:szCs w:val="22"/>
        </w:rPr>
        <w:t xml:space="preserve">ortalecimiento de </w:t>
      </w:r>
      <w:r w:rsidR="000F4E56" w:rsidRPr="00E317A1">
        <w:rPr>
          <w:rFonts w:asciiTheme="majorHAnsi" w:hAnsiTheme="majorHAnsi" w:cstheme="majorHAnsi"/>
          <w:sz w:val="22"/>
          <w:szCs w:val="22"/>
        </w:rPr>
        <w:t>c</w:t>
      </w:r>
      <w:r w:rsidR="00127B29" w:rsidRPr="00E317A1">
        <w:rPr>
          <w:rFonts w:asciiTheme="majorHAnsi" w:hAnsiTheme="majorHAnsi" w:cstheme="majorHAnsi"/>
          <w:sz w:val="22"/>
          <w:szCs w:val="22"/>
        </w:rPr>
        <w:t xml:space="preserve">apacidades – </w:t>
      </w:r>
      <w:r w:rsidR="00F9512B">
        <w:rPr>
          <w:rFonts w:asciiTheme="majorHAnsi" w:hAnsiTheme="majorHAnsi" w:cstheme="majorHAnsi"/>
          <w:sz w:val="22"/>
          <w:szCs w:val="22"/>
        </w:rPr>
        <w:t>Agosto</w:t>
      </w:r>
      <w:r w:rsidR="00F9512B" w:rsidRPr="00E317A1">
        <w:rPr>
          <w:rFonts w:asciiTheme="majorHAnsi" w:hAnsiTheme="majorHAnsi" w:cstheme="majorHAnsi"/>
          <w:sz w:val="22"/>
          <w:szCs w:val="22"/>
        </w:rPr>
        <w:t xml:space="preserve"> </w:t>
      </w:r>
      <w:r w:rsidR="00127B29" w:rsidRPr="00E317A1">
        <w:rPr>
          <w:rFonts w:asciiTheme="majorHAnsi" w:hAnsiTheme="majorHAnsi" w:cstheme="majorHAnsi"/>
          <w:sz w:val="22"/>
          <w:szCs w:val="22"/>
        </w:rPr>
        <w:t>2025</w:t>
      </w:r>
    </w:p>
    <w:p w14:paraId="5BF52C51" w14:textId="77777777" w:rsidR="00D331D8" w:rsidRPr="00E317A1" w:rsidRDefault="00D331D8" w:rsidP="00B9247D">
      <w:pPr>
        <w:pStyle w:val="Default"/>
        <w:jc w:val="both"/>
        <w:rPr>
          <w:rFonts w:asciiTheme="majorHAnsi" w:hAnsiTheme="majorHAnsi" w:cstheme="majorHAnsi"/>
          <w:sz w:val="22"/>
          <w:szCs w:val="22"/>
        </w:rPr>
      </w:pPr>
    </w:p>
    <w:p w14:paraId="2B36A373" w14:textId="51A7B82A" w:rsidR="00D331D8" w:rsidRPr="00E317A1" w:rsidRDefault="00082C32" w:rsidP="00B9247D">
      <w:pPr>
        <w:pStyle w:val="Default"/>
        <w:jc w:val="both"/>
        <w:rPr>
          <w:rFonts w:asciiTheme="majorHAnsi" w:hAnsiTheme="majorHAnsi" w:cstheme="majorHAnsi"/>
          <w:sz w:val="22"/>
          <w:szCs w:val="22"/>
        </w:rPr>
      </w:pPr>
      <w:r>
        <w:rPr>
          <w:rFonts w:asciiTheme="majorHAnsi" w:hAnsiTheme="majorHAnsi" w:cstheme="majorHAnsi"/>
          <w:sz w:val="22"/>
          <w:szCs w:val="22"/>
        </w:rPr>
        <w:t>A</w:t>
      </w:r>
      <w:r w:rsidR="00D331D8" w:rsidRPr="00E317A1">
        <w:rPr>
          <w:rFonts w:asciiTheme="majorHAnsi" w:hAnsiTheme="majorHAnsi" w:cstheme="majorHAnsi"/>
          <w:sz w:val="22"/>
          <w:szCs w:val="22"/>
        </w:rPr>
        <w:t xml:space="preserve"> los fines de</w:t>
      </w:r>
      <w:r>
        <w:rPr>
          <w:rFonts w:asciiTheme="majorHAnsi" w:hAnsiTheme="majorHAnsi" w:cstheme="majorHAnsi"/>
          <w:sz w:val="22"/>
          <w:szCs w:val="22"/>
        </w:rPr>
        <w:t>l</w:t>
      </w:r>
      <w:r w:rsidR="00D331D8" w:rsidRPr="00E317A1">
        <w:rPr>
          <w:rFonts w:asciiTheme="majorHAnsi" w:hAnsiTheme="majorHAnsi" w:cstheme="majorHAnsi"/>
          <w:sz w:val="22"/>
          <w:szCs w:val="22"/>
        </w:rPr>
        <w:t xml:space="preserve"> desarrollo de esta propuesta</w:t>
      </w:r>
      <w:r>
        <w:rPr>
          <w:rFonts w:asciiTheme="majorHAnsi" w:hAnsiTheme="majorHAnsi" w:cstheme="majorHAnsi"/>
          <w:sz w:val="22"/>
          <w:szCs w:val="22"/>
        </w:rPr>
        <w:t xml:space="preserve"> se espera</w:t>
      </w:r>
      <w:r w:rsidR="00D331D8" w:rsidRPr="00E317A1">
        <w:rPr>
          <w:rFonts w:asciiTheme="majorHAnsi" w:hAnsiTheme="majorHAnsi" w:cstheme="majorHAnsi"/>
          <w:sz w:val="22"/>
          <w:szCs w:val="22"/>
        </w:rPr>
        <w:t xml:space="preserve"> la </w:t>
      </w:r>
      <w:r>
        <w:rPr>
          <w:rFonts w:asciiTheme="majorHAnsi" w:hAnsiTheme="majorHAnsi" w:cstheme="majorHAnsi"/>
          <w:sz w:val="22"/>
          <w:szCs w:val="22"/>
        </w:rPr>
        <w:t xml:space="preserve">organización </w:t>
      </w:r>
      <w:r w:rsidR="00D331D8" w:rsidRPr="00E317A1">
        <w:rPr>
          <w:rFonts w:asciiTheme="majorHAnsi" w:hAnsiTheme="majorHAnsi" w:cstheme="majorHAnsi"/>
          <w:sz w:val="22"/>
          <w:szCs w:val="22"/>
        </w:rPr>
        <w:t>de reuniones</w:t>
      </w:r>
      <w:r>
        <w:rPr>
          <w:rFonts w:asciiTheme="majorHAnsi" w:hAnsiTheme="majorHAnsi" w:cstheme="majorHAnsi"/>
          <w:sz w:val="22"/>
          <w:szCs w:val="22"/>
        </w:rPr>
        <w:t xml:space="preserve"> </w:t>
      </w:r>
      <w:r w:rsidR="00D331D8" w:rsidRPr="00E317A1">
        <w:rPr>
          <w:rFonts w:asciiTheme="majorHAnsi" w:hAnsiTheme="majorHAnsi" w:cstheme="majorHAnsi"/>
          <w:sz w:val="22"/>
          <w:szCs w:val="22"/>
        </w:rPr>
        <w:t>periódicas de consulta con el equipo de la Fundación Humedales</w:t>
      </w:r>
      <w:r>
        <w:rPr>
          <w:rFonts w:asciiTheme="majorHAnsi" w:hAnsiTheme="majorHAnsi" w:cstheme="majorHAnsi"/>
          <w:sz w:val="22"/>
          <w:szCs w:val="22"/>
        </w:rPr>
        <w:t xml:space="preserve"> </w:t>
      </w:r>
      <w:r w:rsidR="00D331D8" w:rsidRPr="00E317A1">
        <w:rPr>
          <w:rFonts w:asciiTheme="majorHAnsi" w:hAnsiTheme="majorHAnsi" w:cstheme="majorHAnsi"/>
          <w:sz w:val="22"/>
          <w:szCs w:val="22"/>
        </w:rPr>
        <w:t>/</w:t>
      </w:r>
      <w:r>
        <w:rPr>
          <w:rFonts w:asciiTheme="majorHAnsi" w:hAnsiTheme="majorHAnsi" w:cstheme="majorHAnsi"/>
          <w:sz w:val="22"/>
          <w:szCs w:val="22"/>
        </w:rPr>
        <w:t xml:space="preserve"> </w:t>
      </w:r>
      <w:r w:rsidR="00D331D8" w:rsidRPr="00E317A1">
        <w:rPr>
          <w:rFonts w:asciiTheme="majorHAnsi" w:hAnsiTheme="majorHAnsi" w:cstheme="majorHAnsi"/>
          <w:sz w:val="22"/>
          <w:szCs w:val="22"/>
        </w:rPr>
        <w:t>Wetlands International.</w:t>
      </w:r>
    </w:p>
    <w:p w14:paraId="54B9F1E6" w14:textId="77777777" w:rsidR="00D331D8" w:rsidRPr="00E317A1" w:rsidRDefault="00D331D8" w:rsidP="00B9247D">
      <w:pPr>
        <w:pStyle w:val="Normal1"/>
        <w:rPr>
          <w:rFonts w:asciiTheme="majorHAnsi" w:eastAsia="Faustina" w:hAnsiTheme="majorHAnsi" w:cstheme="majorHAnsi"/>
          <w:bCs/>
          <w:sz w:val="22"/>
          <w:szCs w:val="22"/>
        </w:rPr>
      </w:pPr>
    </w:p>
    <w:p w14:paraId="15441C10" w14:textId="0AE66D25" w:rsidR="006D4D93" w:rsidRPr="00E317A1" w:rsidRDefault="006D4D93" w:rsidP="00B9247D">
      <w:pPr>
        <w:pStyle w:val="Normal1"/>
        <w:rPr>
          <w:rFonts w:asciiTheme="majorHAnsi" w:eastAsia="Faustina" w:hAnsiTheme="majorHAnsi" w:cstheme="majorHAnsi"/>
          <w:bCs/>
          <w:sz w:val="22"/>
          <w:szCs w:val="22"/>
        </w:rPr>
      </w:pPr>
      <w:r w:rsidRPr="00E317A1">
        <w:rPr>
          <w:rFonts w:asciiTheme="majorHAnsi" w:eastAsia="Faustina" w:hAnsiTheme="majorHAnsi" w:cstheme="majorHAnsi"/>
          <w:b/>
          <w:sz w:val="22"/>
          <w:szCs w:val="22"/>
        </w:rPr>
        <w:t>Producto:</w:t>
      </w:r>
      <w:r w:rsidRPr="00E317A1">
        <w:rPr>
          <w:rFonts w:asciiTheme="majorHAnsi" w:eastAsia="Faustina" w:hAnsiTheme="majorHAnsi" w:cstheme="majorHAnsi"/>
          <w:bCs/>
          <w:sz w:val="22"/>
          <w:szCs w:val="22"/>
        </w:rPr>
        <w:t xml:space="preserve"> </w:t>
      </w:r>
      <w:r w:rsidR="003F7771" w:rsidRPr="00E317A1">
        <w:rPr>
          <w:rFonts w:asciiTheme="majorHAnsi" w:eastAsia="Faustina" w:hAnsiTheme="majorHAnsi" w:cstheme="majorHAnsi"/>
          <w:bCs/>
          <w:sz w:val="22"/>
          <w:szCs w:val="22"/>
        </w:rPr>
        <w:t xml:space="preserve">Informe Final con </w:t>
      </w:r>
      <w:r w:rsidR="000F4E56" w:rsidRPr="00E317A1">
        <w:rPr>
          <w:rFonts w:asciiTheme="majorHAnsi" w:eastAsia="Faustina" w:hAnsiTheme="majorHAnsi" w:cstheme="majorHAnsi"/>
          <w:bCs/>
          <w:sz w:val="22"/>
          <w:szCs w:val="22"/>
        </w:rPr>
        <w:t>p</w:t>
      </w:r>
      <w:r w:rsidR="003F7771" w:rsidRPr="00E317A1">
        <w:rPr>
          <w:rFonts w:asciiTheme="majorHAnsi" w:eastAsia="Faustina" w:hAnsiTheme="majorHAnsi" w:cstheme="majorHAnsi"/>
          <w:bCs/>
          <w:sz w:val="22"/>
          <w:szCs w:val="22"/>
        </w:rPr>
        <w:t xml:space="preserve">ropuesta de </w:t>
      </w:r>
      <w:r w:rsidR="000F4E56" w:rsidRPr="00E317A1">
        <w:rPr>
          <w:rFonts w:asciiTheme="majorHAnsi" w:eastAsia="Faustina" w:hAnsiTheme="majorHAnsi" w:cstheme="majorHAnsi"/>
          <w:bCs/>
          <w:sz w:val="22"/>
          <w:szCs w:val="22"/>
        </w:rPr>
        <w:t>f</w:t>
      </w:r>
      <w:r w:rsidR="003F7771" w:rsidRPr="00E317A1">
        <w:rPr>
          <w:rFonts w:asciiTheme="majorHAnsi" w:eastAsia="Faustina" w:hAnsiTheme="majorHAnsi" w:cstheme="majorHAnsi"/>
          <w:bCs/>
          <w:sz w:val="22"/>
          <w:szCs w:val="22"/>
        </w:rPr>
        <w:t xml:space="preserve">ortalecimiento de </w:t>
      </w:r>
      <w:r w:rsidR="000F4E56" w:rsidRPr="00E317A1">
        <w:rPr>
          <w:rFonts w:asciiTheme="majorHAnsi" w:eastAsia="Faustina" w:hAnsiTheme="majorHAnsi" w:cstheme="majorHAnsi"/>
          <w:bCs/>
          <w:sz w:val="22"/>
          <w:szCs w:val="22"/>
        </w:rPr>
        <w:t>c</w:t>
      </w:r>
      <w:r w:rsidR="003F7771" w:rsidRPr="00E317A1">
        <w:rPr>
          <w:rFonts w:asciiTheme="majorHAnsi" w:eastAsia="Faustina" w:hAnsiTheme="majorHAnsi" w:cstheme="majorHAnsi"/>
          <w:bCs/>
          <w:sz w:val="22"/>
          <w:szCs w:val="22"/>
        </w:rPr>
        <w:t>apacidades</w:t>
      </w:r>
    </w:p>
    <w:p w14:paraId="4E4F1A43" w14:textId="77777777" w:rsidR="008E060E" w:rsidRPr="00E317A1" w:rsidRDefault="008E060E" w:rsidP="00B9247D">
      <w:pPr>
        <w:ind w:right="232"/>
        <w:jc w:val="both"/>
        <w:rPr>
          <w:rFonts w:asciiTheme="majorHAnsi" w:hAnsiTheme="majorHAnsi" w:cstheme="majorHAnsi"/>
          <w:b/>
          <w:sz w:val="22"/>
          <w:szCs w:val="22"/>
        </w:rPr>
      </w:pPr>
    </w:p>
    <w:p w14:paraId="23CD1DE6" w14:textId="5D3ED3C5" w:rsidR="002E4C32" w:rsidRPr="00E317A1" w:rsidRDefault="002E4C32" w:rsidP="00B9247D">
      <w:pPr>
        <w:ind w:right="232"/>
        <w:jc w:val="both"/>
        <w:rPr>
          <w:rFonts w:asciiTheme="majorHAnsi" w:hAnsiTheme="majorHAnsi" w:cstheme="majorHAnsi"/>
          <w:bCs/>
          <w:sz w:val="22"/>
          <w:szCs w:val="22"/>
          <w:u w:val="single"/>
        </w:rPr>
      </w:pPr>
      <w:r w:rsidRPr="00E317A1">
        <w:rPr>
          <w:rFonts w:asciiTheme="majorHAnsi" w:hAnsiTheme="majorHAnsi" w:cstheme="majorHAnsi"/>
          <w:bCs/>
          <w:sz w:val="22"/>
          <w:szCs w:val="22"/>
          <w:u w:val="single"/>
        </w:rPr>
        <w:t>Contenidos mínimos esperados</w:t>
      </w:r>
    </w:p>
    <w:p w14:paraId="0F00D6A7" w14:textId="77777777" w:rsidR="002E4C32" w:rsidRPr="00E317A1" w:rsidRDefault="002E4C32" w:rsidP="00B9247D">
      <w:pPr>
        <w:ind w:right="232"/>
        <w:jc w:val="both"/>
        <w:rPr>
          <w:rFonts w:asciiTheme="majorHAnsi" w:hAnsiTheme="majorHAnsi" w:cstheme="majorHAnsi"/>
          <w:sz w:val="22"/>
          <w:szCs w:val="22"/>
        </w:rPr>
      </w:pPr>
    </w:p>
    <w:p w14:paraId="2E376CD5" w14:textId="0E081CE4" w:rsidR="002E4C32" w:rsidRPr="00E317A1" w:rsidRDefault="002E4C32" w:rsidP="00B9247D">
      <w:pPr>
        <w:ind w:right="232"/>
        <w:jc w:val="both"/>
        <w:rPr>
          <w:rFonts w:asciiTheme="majorHAnsi" w:hAnsiTheme="majorHAnsi" w:cstheme="majorHAnsi"/>
          <w:sz w:val="22"/>
          <w:szCs w:val="22"/>
        </w:rPr>
      </w:pPr>
      <w:r w:rsidRPr="00E317A1">
        <w:rPr>
          <w:rFonts w:asciiTheme="majorHAnsi" w:hAnsiTheme="majorHAnsi" w:cstheme="majorHAnsi"/>
          <w:sz w:val="22"/>
          <w:szCs w:val="22"/>
        </w:rPr>
        <w:t xml:space="preserve">El Informe Final </w:t>
      </w:r>
      <w:r w:rsidR="00082C32">
        <w:rPr>
          <w:rFonts w:asciiTheme="majorHAnsi" w:hAnsiTheme="majorHAnsi" w:cstheme="majorHAnsi"/>
          <w:sz w:val="22"/>
          <w:szCs w:val="22"/>
        </w:rPr>
        <w:t>con</w:t>
      </w:r>
      <w:r w:rsidRPr="00E317A1">
        <w:rPr>
          <w:rFonts w:asciiTheme="majorHAnsi" w:hAnsiTheme="majorHAnsi" w:cstheme="majorHAnsi"/>
          <w:sz w:val="22"/>
          <w:szCs w:val="22"/>
        </w:rPr>
        <w:t xml:space="preserve"> la propuesta deberá </w:t>
      </w:r>
      <w:r w:rsidR="00082C32">
        <w:rPr>
          <w:rFonts w:asciiTheme="majorHAnsi" w:hAnsiTheme="majorHAnsi" w:cstheme="majorHAnsi"/>
          <w:sz w:val="22"/>
          <w:szCs w:val="22"/>
        </w:rPr>
        <w:t xml:space="preserve">incluir </w:t>
      </w:r>
      <w:r w:rsidRPr="00E317A1">
        <w:rPr>
          <w:rFonts w:asciiTheme="majorHAnsi" w:hAnsiTheme="majorHAnsi" w:cstheme="majorHAnsi"/>
          <w:sz w:val="22"/>
          <w:szCs w:val="22"/>
        </w:rPr>
        <w:t>las siguientes secciones y contenidos</w:t>
      </w:r>
      <w:r w:rsidR="0043793D" w:rsidRPr="00E317A1">
        <w:rPr>
          <w:rFonts w:asciiTheme="majorHAnsi" w:hAnsiTheme="majorHAnsi" w:cstheme="majorHAnsi"/>
          <w:sz w:val="22"/>
          <w:szCs w:val="22"/>
        </w:rPr>
        <w:t>, con una extensión sugerida de 30 páginas</w:t>
      </w:r>
      <w:r w:rsidRPr="00E317A1">
        <w:rPr>
          <w:rFonts w:asciiTheme="majorHAnsi" w:hAnsiTheme="majorHAnsi" w:cstheme="majorHAnsi"/>
          <w:sz w:val="22"/>
          <w:szCs w:val="22"/>
        </w:rPr>
        <w:t>:</w:t>
      </w:r>
    </w:p>
    <w:p w14:paraId="6427BD6F" w14:textId="15BA9BDB" w:rsidR="002E4C32" w:rsidRPr="00B9247D" w:rsidRDefault="002E4C32" w:rsidP="00B9247D">
      <w:pPr>
        <w:pStyle w:val="Prrafodelista"/>
        <w:numPr>
          <w:ilvl w:val="0"/>
          <w:numId w:val="14"/>
        </w:numPr>
        <w:tabs>
          <w:tab w:val="left" w:pos="284"/>
        </w:tabs>
        <w:spacing w:before="120"/>
        <w:ind w:left="714" w:right="232" w:hanging="357"/>
        <w:contextualSpacing w:val="0"/>
        <w:jc w:val="both"/>
        <w:rPr>
          <w:rFonts w:asciiTheme="majorHAnsi" w:hAnsiTheme="majorHAnsi" w:cstheme="majorHAnsi"/>
          <w:sz w:val="22"/>
          <w:szCs w:val="22"/>
        </w:rPr>
      </w:pPr>
      <w:r w:rsidRPr="00B9247D">
        <w:rPr>
          <w:rFonts w:asciiTheme="majorHAnsi" w:hAnsiTheme="majorHAnsi" w:cstheme="majorHAnsi"/>
          <w:sz w:val="22"/>
          <w:szCs w:val="22"/>
        </w:rPr>
        <w:t>Resumen ejecutivo</w:t>
      </w:r>
      <w:r w:rsidR="0043793D" w:rsidRPr="00B9247D">
        <w:rPr>
          <w:rFonts w:asciiTheme="majorHAnsi" w:hAnsiTheme="majorHAnsi" w:cstheme="majorHAnsi"/>
          <w:sz w:val="22"/>
          <w:szCs w:val="22"/>
        </w:rPr>
        <w:t xml:space="preserve"> (2-3 páginas)</w:t>
      </w:r>
    </w:p>
    <w:p w14:paraId="5016049D" w14:textId="77777777" w:rsidR="00B9247D" w:rsidRDefault="002E4C32" w:rsidP="00B9247D">
      <w:pPr>
        <w:pStyle w:val="Prrafodelista"/>
        <w:numPr>
          <w:ilvl w:val="0"/>
          <w:numId w:val="14"/>
        </w:numPr>
        <w:tabs>
          <w:tab w:val="left" w:pos="284"/>
        </w:tabs>
        <w:spacing w:before="120"/>
        <w:ind w:left="714" w:right="232" w:hanging="357"/>
        <w:contextualSpacing w:val="0"/>
        <w:jc w:val="both"/>
        <w:rPr>
          <w:rFonts w:asciiTheme="majorHAnsi" w:hAnsiTheme="majorHAnsi" w:cstheme="majorHAnsi"/>
          <w:sz w:val="22"/>
          <w:szCs w:val="22"/>
        </w:rPr>
      </w:pPr>
      <w:r w:rsidRPr="00B9247D">
        <w:rPr>
          <w:rFonts w:asciiTheme="majorHAnsi" w:hAnsiTheme="majorHAnsi" w:cstheme="majorHAnsi"/>
          <w:sz w:val="22"/>
          <w:szCs w:val="22"/>
        </w:rPr>
        <w:t>Introducción</w:t>
      </w:r>
    </w:p>
    <w:p w14:paraId="4974E2A3" w14:textId="3F7380C8" w:rsidR="00082C32" w:rsidRPr="00B9247D" w:rsidRDefault="00B9247D" w:rsidP="00B9247D">
      <w:pPr>
        <w:pStyle w:val="Prrafodelista"/>
        <w:numPr>
          <w:ilvl w:val="0"/>
          <w:numId w:val="14"/>
        </w:numPr>
        <w:tabs>
          <w:tab w:val="left" w:pos="284"/>
        </w:tabs>
        <w:spacing w:before="120"/>
        <w:ind w:left="714" w:right="232" w:hanging="357"/>
        <w:contextualSpacing w:val="0"/>
        <w:jc w:val="both"/>
        <w:rPr>
          <w:rFonts w:asciiTheme="majorHAnsi" w:hAnsiTheme="majorHAnsi" w:cstheme="majorHAnsi"/>
          <w:sz w:val="22"/>
          <w:szCs w:val="22"/>
        </w:rPr>
      </w:pPr>
      <w:r>
        <w:rPr>
          <w:rFonts w:asciiTheme="majorHAnsi" w:hAnsiTheme="majorHAnsi" w:cstheme="majorHAnsi"/>
          <w:sz w:val="22"/>
          <w:szCs w:val="22"/>
        </w:rPr>
        <w:t>O</w:t>
      </w:r>
      <w:r w:rsidR="0043793D" w:rsidRPr="00B9247D">
        <w:rPr>
          <w:rFonts w:asciiTheme="majorHAnsi" w:hAnsiTheme="majorHAnsi" w:cstheme="majorHAnsi"/>
          <w:sz w:val="22"/>
          <w:szCs w:val="22"/>
        </w:rPr>
        <w:t>bjetivos</w:t>
      </w:r>
      <w:r w:rsidR="00082C32" w:rsidRPr="00B9247D">
        <w:rPr>
          <w:rFonts w:asciiTheme="majorHAnsi" w:hAnsiTheme="majorHAnsi" w:cstheme="majorHAnsi"/>
          <w:sz w:val="22"/>
          <w:szCs w:val="22"/>
        </w:rPr>
        <w:t xml:space="preserve"> </w:t>
      </w:r>
      <w:r w:rsidR="00082C32" w:rsidRPr="00B9247D">
        <w:rPr>
          <w:rFonts w:asciiTheme="majorHAnsi" w:eastAsia="Faustina" w:hAnsiTheme="majorHAnsi" w:cstheme="majorHAnsi"/>
          <w:bCs/>
          <w:sz w:val="22"/>
          <w:szCs w:val="22"/>
        </w:rPr>
        <w:t>del programa de fortalecimiento de capacidades</w:t>
      </w:r>
    </w:p>
    <w:p w14:paraId="7BD1740D" w14:textId="402F0DF4" w:rsidR="002E4C32" w:rsidRPr="00B9247D" w:rsidRDefault="0043793D" w:rsidP="00B9247D">
      <w:pPr>
        <w:pStyle w:val="Prrafodelista"/>
        <w:numPr>
          <w:ilvl w:val="0"/>
          <w:numId w:val="14"/>
        </w:numPr>
        <w:tabs>
          <w:tab w:val="left" w:pos="284"/>
        </w:tabs>
        <w:spacing w:before="120"/>
        <w:ind w:left="714" w:right="232" w:hanging="357"/>
        <w:contextualSpacing w:val="0"/>
        <w:jc w:val="both"/>
        <w:rPr>
          <w:rFonts w:asciiTheme="majorHAnsi" w:hAnsiTheme="majorHAnsi" w:cstheme="majorHAnsi"/>
          <w:sz w:val="22"/>
          <w:szCs w:val="22"/>
        </w:rPr>
      </w:pPr>
      <w:r w:rsidRPr="00B9247D">
        <w:rPr>
          <w:rFonts w:asciiTheme="majorHAnsi" w:hAnsiTheme="majorHAnsi" w:cstheme="majorHAnsi"/>
          <w:sz w:val="22"/>
          <w:szCs w:val="22"/>
        </w:rPr>
        <w:t>Descripción del alcance geográfico y grupo meta</w:t>
      </w:r>
    </w:p>
    <w:p w14:paraId="54F0E8CA" w14:textId="7F51E914" w:rsidR="002E4C32" w:rsidRPr="00B9247D" w:rsidRDefault="00223097" w:rsidP="00B9247D">
      <w:pPr>
        <w:pStyle w:val="Prrafodelista"/>
        <w:numPr>
          <w:ilvl w:val="0"/>
          <w:numId w:val="14"/>
        </w:numPr>
        <w:tabs>
          <w:tab w:val="left" w:pos="284"/>
        </w:tabs>
        <w:spacing w:before="120"/>
        <w:ind w:left="714" w:right="232" w:hanging="357"/>
        <w:contextualSpacing w:val="0"/>
        <w:jc w:val="both"/>
        <w:rPr>
          <w:rFonts w:asciiTheme="majorHAnsi" w:hAnsiTheme="majorHAnsi" w:cstheme="majorHAnsi"/>
          <w:sz w:val="22"/>
          <w:szCs w:val="22"/>
        </w:rPr>
      </w:pPr>
      <w:r w:rsidRPr="00B9247D">
        <w:rPr>
          <w:rFonts w:asciiTheme="majorHAnsi" w:hAnsiTheme="majorHAnsi" w:cstheme="majorHAnsi"/>
          <w:sz w:val="22"/>
          <w:szCs w:val="22"/>
        </w:rPr>
        <w:t>Propuesta de</w:t>
      </w:r>
      <w:r w:rsidR="002E4C32" w:rsidRPr="00B9247D">
        <w:rPr>
          <w:rFonts w:asciiTheme="majorHAnsi" w:hAnsiTheme="majorHAnsi" w:cstheme="majorHAnsi"/>
          <w:sz w:val="22"/>
          <w:szCs w:val="22"/>
        </w:rPr>
        <w:t xml:space="preserve"> </w:t>
      </w:r>
      <w:r w:rsidR="0043793D" w:rsidRPr="00B9247D">
        <w:rPr>
          <w:rFonts w:asciiTheme="majorHAnsi" w:hAnsiTheme="majorHAnsi" w:cstheme="majorHAnsi"/>
          <w:sz w:val="22"/>
          <w:szCs w:val="22"/>
        </w:rPr>
        <w:t>p</w:t>
      </w:r>
      <w:r w:rsidR="002E4C32" w:rsidRPr="00B9247D">
        <w:rPr>
          <w:rFonts w:asciiTheme="majorHAnsi" w:hAnsiTheme="majorHAnsi" w:cstheme="majorHAnsi"/>
          <w:sz w:val="22"/>
          <w:szCs w:val="22"/>
        </w:rPr>
        <w:t xml:space="preserve">rograma de </w:t>
      </w:r>
      <w:r w:rsidR="0043793D" w:rsidRPr="00B9247D">
        <w:rPr>
          <w:rFonts w:asciiTheme="majorHAnsi" w:hAnsiTheme="majorHAnsi" w:cstheme="majorHAnsi"/>
          <w:sz w:val="22"/>
          <w:szCs w:val="22"/>
        </w:rPr>
        <w:t>f</w:t>
      </w:r>
      <w:r w:rsidR="002E4C32" w:rsidRPr="00B9247D">
        <w:rPr>
          <w:rFonts w:asciiTheme="majorHAnsi" w:hAnsiTheme="majorHAnsi" w:cstheme="majorHAnsi"/>
          <w:sz w:val="22"/>
          <w:szCs w:val="22"/>
        </w:rPr>
        <w:t xml:space="preserve">ortalecimiento de </w:t>
      </w:r>
      <w:r w:rsidR="0043793D" w:rsidRPr="00B9247D">
        <w:rPr>
          <w:rFonts w:asciiTheme="majorHAnsi" w:hAnsiTheme="majorHAnsi" w:cstheme="majorHAnsi"/>
          <w:sz w:val="22"/>
          <w:szCs w:val="22"/>
        </w:rPr>
        <w:t>c</w:t>
      </w:r>
      <w:r w:rsidR="002E4C32" w:rsidRPr="00B9247D">
        <w:rPr>
          <w:rFonts w:asciiTheme="majorHAnsi" w:hAnsiTheme="majorHAnsi" w:cstheme="majorHAnsi"/>
          <w:sz w:val="22"/>
          <w:szCs w:val="22"/>
        </w:rPr>
        <w:t>apacidades</w:t>
      </w:r>
      <w:r w:rsidR="00082C32" w:rsidRPr="00B9247D">
        <w:rPr>
          <w:rFonts w:asciiTheme="majorHAnsi" w:hAnsiTheme="majorHAnsi" w:cstheme="majorHAnsi"/>
          <w:sz w:val="22"/>
          <w:szCs w:val="22"/>
        </w:rPr>
        <w:t>:</w:t>
      </w:r>
    </w:p>
    <w:p w14:paraId="075A09C4" w14:textId="3ECBF9FC" w:rsidR="002E4C32" w:rsidRPr="00E317A1" w:rsidRDefault="002E4C32" w:rsidP="00B9247D">
      <w:pPr>
        <w:pStyle w:val="Prrafodelista"/>
        <w:numPr>
          <w:ilvl w:val="1"/>
          <w:numId w:val="14"/>
        </w:numPr>
        <w:tabs>
          <w:tab w:val="left" w:pos="284"/>
        </w:tabs>
        <w:spacing w:before="120"/>
        <w:ind w:left="1134" w:right="232" w:hanging="357"/>
        <w:contextualSpacing w:val="0"/>
        <w:jc w:val="both"/>
        <w:rPr>
          <w:rFonts w:asciiTheme="majorHAnsi" w:hAnsiTheme="majorHAnsi" w:cstheme="majorHAnsi"/>
          <w:sz w:val="22"/>
          <w:szCs w:val="22"/>
        </w:rPr>
      </w:pPr>
      <w:r w:rsidRPr="00E317A1">
        <w:rPr>
          <w:rFonts w:asciiTheme="majorHAnsi" w:hAnsiTheme="majorHAnsi" w:cstheme="majorHAnsi"/>
          <w:sz w:val="22"/>
          <w:szCs w:val="22"/>
        </w:rPr>
        <w:lastRenderedPageBreak/>
        <w:t>Propuestas de contenidos mínimos</w:t>
      </w:r>
      <w:r w:rsidR="0043793D" w:rsidRPr="00E317A1">
        <w:rPr>
          <w:rFonts w:asciiTheme="majorHAnsi" w:hAnsiTheme="majorHAnsi" w:cstheme="majorHAnsi"/>
          <w:sz w:val="22"/>
          <w:szCs w:val="22"/>
        </w:rPr>
        <w:t>,</w:t>
      </w:r>
      <w:r w:rsidRPr="00E317A1">
        <w:rPr>
          <w:rFonts w:asciiTheme="majorHAnsi" w:hAnsiTheme="majorHAnsi" w:cstheme="majorHAnsi"/>
          <w:sz w:val="22"/>
          <w:szCs w:val="22"/>
        </w:rPr>
        <w:t xml:space="preserve"> incluyendo estrategias que posibiliten la cursada de módulos individuales o de todos los contenidos detallando la carga horaria para cada una)</w:t>
      </w:r>
      <w:r w:rsidR="0043793D" w:rsidRPr="00E317A1">
        <w:rPr>
          <w:rFonts w:asciiTheme="majorHAnsi" w:hAnsiTheme="majorHAnsi" w:cstheme="majorHAnsi"/>
          <w:sz w:val="22"/>
          <w:szCs w:val="22"/>
        </w:rPr>
        <w:t>; a</w:t>
      </w:r>
      <w:r w:rsidRPr="00E317A1">
        <w:rPr>
          <w:rFonts w:asciiTheme="majorHAnsi" w:hAnsiTheme="majorHAnsi" w:cstheme="majorHAnsi"/>
          <w:sz w:val="22"/>
          <w:szCs w:val="22"/>
        </w:rPr>
        <w:t>ctividades asincrónicas y sincrónicas</w:t>
      </w:r>
      <w:r w:rsidR="0043793D" w:rsidRPr="00E317A1">
        <w:rPr>
          <w:rFonts w:asciiTheme="majorHAnsi" w:hAnsiTheme="majorHAnsi" w:cstheme="majorHAnsi"/>
          <w:sz w:val="22"/>
          <w:szCs w:val="22"/>
        </w:rPr>
        <w:t>.</w:t>
      </w:r>
    </w:p>
    <w:p w14:paraId="24356697" w14:textId="14E79D7B" w:rsidR="002E4C32" w:rsidRPr="00E317A1" w:rsidRDefault="0043793D" w:rsidP="00B9247D">
      <w:pPr>
        <w:pStyle w:val="Prrafodelista"/>
        <w:numPr>
          <w:ilvl w:val="1"/>
          <w:numId w:val="14"/>
        </w:numPr>
        <w:tabs>
          <w:tab w:val="left" w:pos="284"/>
        </w:tabs>
        <w:spacing w:before="120"/>
        <w:ind w:left="1134" w:right="232" w:hanging="357"/>
        <w:contextualSpacing w:val="0"/>
        <w:jc w:val="both"/>
        <w:rPr>
          <w:rFonts w:asciiTheme="majorHAnsi" w:hAnsiTheme="majorHAnsi" w:cstheme="majorHAnsi"/>
          <w:sz w:val="22"/>
          <w:szCs w:val="22"/>
        </w:rPr>
      </w:pPr>
      <w:r w:rsidRPr="00E317A1">
        <w:rPr>
          <w:rFonts w:asciiTheme="majorHAnsi" w:hAnsiTheme="majorHAnsi" w:cstheme="majorHAnsi"/>
          <w:sz w:val="22"/>
          <w:szCs w:val="22"/>
        </w:rPr>
        <w:t>A</w:t>
      </w:r>
      <w:r w:rsidR="002E4C32" w:rsidRPr="00E317A1">
        <w:rPr>
          <w:rFonts w:asciiTheme="majorHAnsi" w:hAnsiTheme="majorHAnsi" w:cstheme="majorHAnsi"/>
          <w:sz w:val="22"/>
          <w:szCs w:val="22"/>
        </w:rPr>
        <w:t>nálisis de factibilidad desde el punto de vista de la formalización (convenios y arreglos legales) e implementación (canales y estrategias de difusión, requisitos inscripción, cobro de aranceles, gestión cotidiana, entre otros).</w:t>
      </w:r>
    </w:p>
    <w:p w14:paraId="2FAD8626" w14:textId="0C253E9A" w:rsidR="002E4C32" w:rsidRPr="00E317A1" w:rsidRDefault="002E4C32" w:rsidP="00B9247D">
      <w:pPr>
        <w:pStyle w:val="Prrafodelista"/>
        <w:numPr>
          <w:ilvl w:val="1"/>
          <w:numId w:val="14"/>
        </w:numPr>
        <w:tabs>
          <w:tab w:val="left" w:pos="284"/>
        </w:tabs>
        <w:spacing w:before="120"/>
        <w:ind w:left="1134" w:right="232" w:hanging="357"/>
        <w:contextualSpacing w:val="0"/>
        <w:jc w:val="both"/>
        <w:rPr>
          <w:rFonts w:asciiTheme="majorHAnsi" w:hAnsiTheme="majorHAnsi" w:cstheme="majorHAnsi"/>
          <w:sz w:val="22"/>
          <w:szCs w:val="22"/>
        </w:rPr>
      </w:pPr>
      <w:r w:rsidRPr="00E317A1">
        <w:rPr>
          <w:rFonts w:asciiTheme="majorHAnsi" w:hAnsiTheme="majorHAnsi" w:cstheme="majorHAnsi"/>
          <w:sz w:val="22"/>
          <w:szCs w:val="22"/>
        </w:rPr>
        <w:t>Posibles vinculaciones y alianza</w:t>
      </w:r>
      <w:r w:rsidR="0043793D" w:rsidRPr="00E317A1">
        <w:rPr>
          <w:rFonts w:asciiTheme="majorHAnsi" w:hAnsiTheme="majorHAnsi" w:cstheme="majorHAnsi"/>
          <w:sz w:val="22"/>
          <w:szCs w:val="22"/>
        </w:rPr>
        <w:t>s</w:t>
      </w:r>
      <w:r w:rsidRPr="00E317A1">
        <w:rPr>
          <w:rFonts w:asciiTheme="majorHAnsi" w:hAnsiTheme="majorHAnsi" w:cstheme="majorHAnsi"/>
          <w:sz w:val="22"/>
          <w:szCs w:val="22"/>
        </w:rPr>
        <w:t xml:space="preserve"> con otras instituciones y organizaciones</w:t>
      </w:r>
      <w:r w:rsidR="0043793D" w:rsidRPr="00E317A1">
        <w:rPr>
          <w:rFonts w:asciiTheme="majorHAnsi" w:hAnsiTheme="majorHAnsi" w:cstheme="majorHAnsi"/>
          <w:sz w:val="22"/>
          <w:szCs w:val="22"/>
        </w:rPr>
        <w:t xml:space="preserve"> académicas de la Puna</w:t>
      </w:r>
      <w:r w:rsidRPr="00E317A1">
        <w:rPr>
          <w:rFonts w:asciiTheme="majorHAnsi" w:hAnsiTheme="majorHAnsi" w:cstheme="majorHAnsi"/>
          <w:sz w:val="22"/>
          <w:szCs w:val="22"/>
        </w:rPr>
        <w:t>.</w:t>
      </w:r>
    </w:p>
    <w:p w14:paraId="69EF502E" w14:textId="77777777" w:rsidR="002E4C32" w:rsidRPr="00E317A1" w:rsidRDefault="002E4C32" w:rsidP="00B9247D">
      <w:pPr>
        <w:pStyle w:val="Prrafodelista"/>
        <w:numPr>
          <w:ilvl w:val="1"/>
          <w:numId w:val="14"/>
        </w:numPr>
        <w:tabs>
          <w:tab w:val="left" w:pos="284"/>
        </w:tabs>
        <w:spacing w:before="120"/>
        <w:ind w:left="1134" w:right="232" w:hanging="357"/>
        <w:contextualSpacing w:val="0"/>
        <w:jc w:val="both"/>
        <w:rPr>
          <w:rFonts w:asciiTheme="majorHAnsi" w:hAnsiTheme="majorHAnsi" w:cstheme="majorHAnsi"/>
          <w:sz w:val="22"/>
          <w:szCs w:val="22"/>
        </w:rPr>
      </w:pPr>
      <w:r w:rsidRPr="00E317A1">
        <w:rPr>
          <w:rFonts w:asciiTheme="majorHAnsi" w:hAnsiTheme="majorHAnsi" w:cstheme="majorHAnsi"/>
          <w:sz w:val="22"/>
          <w:szCs w:val="22"/>
        </w:rPr>
        <w:t>Perfiles de los profesores/as necesarios para cada asignatura propuesta.</w:t>
      </w:r>
    </w:p>
    <w:p w14:paraId="156A05ED" w14:textId="77777777" w:rsidR="0043793D" w:rsidRPr="00E317A1" w:rsidRDefault="0043793D" w:rsidP="00B9247D">
      <w:pPr>
        <w:pStyle w:val="Prrafodelista"/>
        <w:numPr>
          <w:ilvl w:val="1"/>
          <w:numId w:val="14"/>
        </w:numPr>
        <w:tabs>
          <w:tab w:val="left" w:pos="284"/>
        </w:tabs>
        <w:spacing w:before="120"/>
        <w:ind w:left="1134" w:right="232" w:hanging="357"/>
        <w:contextualSpacing w:val="0"/>
        <w:jc w:val="both"/>
        <w:rPr>
          <w:rFonts w:asciiTheme="majorHAnsi" w:hAnsiTheme="majorHAnsi" w:cstheme="majorHAnsi"/>
          <w:sz w:val="22"/>
          <w:szCs w:val="22"/>
        </w:rPr>
      </w:pPr>
      <w:r w:rsidRPr="00E317A1">
        <w:rPr>
          <w:rFonts w:asciiTheme="majorHAnsi" w:hAnsiTheme="majorHAnsi" w:cstheme="majorHAnsi"/>
          <w:sz w:val="22"/>
          <w:szCs w:val="22"/>
        </w:rPr>
        <w:t xml:space="preserve">Previsión presupuestaria (estimación de costos para la implementación de la propuesta). </w:t>
      </w:r>
    </w:p>
    <w:p w14:paraId="75ACEF8E" w14:textId="77777777" w:rsidR="0043793D" w:rsidRPr="00E317A1" w:rsidRDefault="0043793D" w:rsidP="00B9247D">
      <w:pPr>
        <w:tabs>
          <w:tab w:val="left" w:pos="284"/>
        </w:tabs>
        <w:spacing w:before="120"/>
        <w:ind w:left="777" w:right="232"/>
        <w:jc w:val="both"/>
        <w:rPr>
          <w:rFonts w:asciiTheme="majorHAnsi" w:hAnsiTheme="majorHAnsi" w:cstheme="majorHAnsi"/>
          <w:sz w:val="22"/>
          <w:szCs w:val="22"/>
        </w:rPr>
      </w:pPr>
    </w:p>
    <w:p w14:paraId="6A0D18B4" w14:textId="77777777" w:rsidR="002E4C32" w:rsidRPr="00E317A1" w:rsidRDefault="002E4C32" w:rsidP="00B9247D">
      <w:pPr>
        <w:pStyle w:val="Normal1"/>
        <w:rPr>
          <w:rFonts w:asciiTheme="majorHAnsi" w:eastAsia="Faustina" w:hAnsiTheme="majorHAnsi" w:cstheme="majorHAnsi"/>
          <w:bCs/>
          <w:sz w:val="22"/>
          <w:szCs w:val="22"/>
        </w:rPr>
      </w:pPr>
    </w:p>
    <w:sectPr w:rsidR="002E4C32" w:rsidRPr="00E317A1" w:rsidSect="007C6FCA">
      <w:headerReference w:type="default" r:id="rId10"/>
      <w:footerReference w:type="default" r:id="rId11"/>
      <w:headerReference w:type="first" r:id="rId12"/>
      <w:pgSz w:w="11906" w:h="16838"/>
      <w:pgMar w:top="1417" w:right="1701" w:bottom="1417" w:left="1701" w:header="73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61C2" w14:textId="77777777" w:rsidR="00C67B05" w:rsidRDefault="00C67B05" w:rsidP="007C6FCA">
      <w:r>
        <w:separator/>
      </w:r>
    </w:p>
  </w:endnote>
  <w:endnote w:type="continuationSeparator" w:id="0">
    <w:p w14:paraId="1EB97161" w14:textId="77777777" w:rsidR="00C67B05" w:rsidRDefault="00C67B05" w:rsidP="007C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ustina">
    <w:altName w:val="Calibri"/>
    <w:panose1 w:val="00000500000000000000"/>
    <w:charset w:val="00"/>
    <w:family w:val="auto"/>
    <w:pitch w:val="variable"/>
    <w:sig w:usb0="2000000F"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ir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5DDA" w14:textId="77777777" w:rsidR="007C6FCA" w:rsidRDefault="007C6FCA">
    <w:pPr>
      <w:pStyle w:val="Normal1"/>
      <w:pBdr>
        <w:top w:val="nil"/>
        <w:left w:val="nil"/>
        <w:bottom w:val="nil"/>
        <w:right w:val="nil"/>
        <w:between w:val="nil"/>
      </w:pBdr>
      <w:tabs>
        <w:tab w:val="center" w:pos="4252"/>
        <w:tab w:val="right" w:pos="8504"/>
      </w:tabs>
      <w:spacing w:line="480" w:lineRule="auto"/>
      <w:ind w:firstLine="142"/>
      <w:jc w:val="both"/>
      <w:rPr>
        <w:rFonts w:ascii="Saira" w:eastAsia="Saira" w:hAnsi="Saira" w:cs="Sair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ED2A" w14:textId="77777777" w:rsidR="00C67B05" w:rsidRDefault="00C67B05" w:rsidP="007C6FCA">
      <w:r>
        <w:separator/>
      </w:r>
    </w:p>
  </w:footnote>
  <w:footnote w:type="continuationSeparator" w:id="0">
    <w:p w14:paraId="0A8D2647" w14:textId="77777777" w:rsidR="00C67B05" w:rsidRDefault="00C67B05" w:rsidP="007C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B960" w14:textId="77777777" w:rsidR="007C6FCA" w:rsidRDefault="009848E7">
    <w:pPr>
      <w:pStyle w:val="Normal1"/>
      <w:pBdr>
        <w:top w:val="nil"/>
        <w:left w:val="nil"/>
        <w:bottom w:val="nil"/>
        <w:right w:val="nil"/>
        <w:between w:val="nil"/>
      </w:pBdr>
      <w:tabs>
        <w:tab w:val="center" w:pos="4252"/>
        <w:tab w:val="right" w:pos="8504"/>
      </w:tabs>
      <w:ind w:left="142"/>
      <w:jc w:val="right"/>
      <w:rPr>
        <w:color w:val="000000"/>
        <w:sz w:val="22"/>
        <w:szCs w:val="22"/>
      </w:rPr>
    </w:pPr>
    <w:r>
      <w:rPr>
        <w:noProof/>
      </w:rPr>
      <w:drawing>
        <wp:anchor distT="0" distB="0" distL="114300" distR="114300" simplePos="0" relativeHeight="251658240" behindDoc="0" locked="0" layoutInCell="1" allowOverlap="1" wp14:anchorId="77671931" wp14:editId="01CDD8D3">
          <wp:simplePos x="0" y="0"/>
          <wp:positionH relativeFrom="column">
            <wp:posOffset>-641204</wp:posOffset>
          </wp:positionH>
          <wp:positionV relativeFrom="paragraph">
            <wp:posOffset>-174478</wp:posOffset>
          </wp:positionV>
          <wp:extent cx="685165" cy="605790"/>
          <wp:effectExtent l="0" t="0" r="0" b="0"/>
          <wp:wrapSquare wrapText="bothSides" distT="0" distB="0" distL="114300" distR="114300"/>
          <wp:docPr id="1" name="image1.png" descr="Iso-UNSAM.jpg"/>
          <wp:cNvGraphicFramePr/>
          <a:graphic xmlns:a="http://schemas.openxmlformats.org/drawingml/2006/main">
            <a:graphicData uri="http://schemas.openxmlformats.org/drawingml/2006/picture">
              <pic:pic xmlns:pic="http://schemas.openxmlformats.org/drawingml/2006/picture">
                <pic:nvPicPr>
                  <pic:cNvPr id="0" name="image1.png" descr="Iso-UNSAM.jpg"/>
                  <pic:cNvPicPr preferRelativeResize="0"/>
                </pic:nvPicPr>
                <pic:blipFill>
                  <a:blip r:embed="rId1"/>
                  <a:srcRect l="-5977" t="-6092" r="-5977" b="-6092"/>
                  <a:stretch>
                    <a:fillRect/>
                  </a:stretch>
                </pic:blipFill>
                <pic:spPr>
                  <a:xfrm>
                    <a:off x="0" y="0"/>
                    <a:ext cx="685165" cy="605790"/>
                  </a:xfrm>
                  <a:prstGeom prst="rect">
                    <a:avLst/>
                  </a:prstGeom>
                  <a:ln/>
                </pic:spPr>
              </pic:pic>
            </a:graphicData>
          </a:graphic>
        </wp:anchor>
      </w:drawing>
    </w:r>
  </w:p>
  <w:p w14:paraId="45C58C3D" w14:textId="77777777" w:rsidR="007C6FCA" w:rsidRDefault="007C6FCA">
    <w:pPr>
      <w:pStyle w:val="Normal1"/>
      <w:pBdr>
        <w:top w:val="nil"/>
        <w:left w:val="nil"/>
        <w:bottom w:val="nil"/>
        <w:right w:val="nil"/>
        <w:between w:val="nil"/>
      </w:pBdr>
      <w:tabs>
        <w:tab w:val="center" w:pos="4252"/>
        <w:tab w:val="right" w:pos="8504"/>
      </w:tabs>
      <w:jc w:val="center"/>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96B9" w14:textId="7B41EC1A" w:rsidR="007C6FCA" w:rsidRDefault="009848E7">
    <w:pPr>
      <w:pStyle w:val="Normal1"/>
      <w:pBdr>
        <w:top w:val="nil"/>
        <w:left w:val="nil"/>
        <w:bottom w:val="nil"/>
        <w:right w:val="nil"/>
        <w:between w:val="nil"/>
      </w:pBdr>
      <w:tabs>
        <w:tab w:val="center" w:pos="4252"/>
        <w:tab w:val="right" w:pos="8504"/>
      </w:tabs>
      <w:rPr>
        <w:color w:val="000000"/>
        <w:sz w:val="22"/>
        <w:szCs w:val="22"/>
      </w:rPr>
    </w:pPr>
    <w:r>
      <w:rPr>
        <w:noProof/>
      </w:rPr>
      <w:drawing>
        <wp:anchor distT="0" distB="0" distL="114300" distR="114300" simplePos="0" relativeHeight="251659264" behindDoc="0" locked="0" layoutInCell="1" allowOverlap="1" wp14:anchorId="7C195A54" wp14:editId="053ED956">
          <wp:simplePos x="0" y="0"/>
          <wp:positionH relativeFrom="column">
            <wp:posOffset>-451484</wp:posOffset>
          </wp:positionH>
          <wp:positionV relativeFrom="paragraph">
            <wp:posOffset>93980</wp:posOffset>
          </wp:positionV>
          <wp:extent cx="2152650" cy="476250"/>
          <wp:effectExtent l="0" t="0" r="0" b="0"/>
          <wp:wrapSquare wrapText="bothSides" distT="0" distB="0" distL="114300" distR="114300"/>
          <wp:docPr id="2" name="image2.png" descr="UNSAM"/>
          <wp:cNvGraphicFramePr/>
          <a:graphic xmlns:a="http://schemas.openxmlformats.org/drawingml/2006/main">
            <a:graphicData uri="http://schemas.openxmlformats.org/drawingml/2006/picture">
              <pic:pic xmlns:pic="http://schemas.openxmlformats.org/drawingml/2006/picture">
                <pic:nvPicPr>
                  <pic:cNvPr id="0" name="image2.png" descr="UNSAM"/>
                  <pic:cNvPicPr preferRelativeResize="0"/>
                </pic:nvPicPr>
                <pic:blipFill>
                  <a:blip r:embed="rId1"/>
                  <a:srcRect/>
                  <a:stretch>
                    <a:fillRect/>
                  </a:stretch>
                </pic:blipFill>
                <pic:spPr>
                  <a:xfrm>
                    <a:off x="0" y="0"/>
                    <a:ext cx="2152650" cy="476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826"/>
    <w:multiLevelType w:val="hybridMultilevel"/>
    <w:tmpl w:val="0C1E3C78"/>
    <w:lvl w:ilvl="0" w:tplc="A4083D18">
      <w:start w:val="1"/>
      <w:numFmt w:val="lowerLetter"/>
      <w:lvlText w:val="%1)"/>
      <w:lvlJc w:val="left"/>
      <w:pPr>
        <w:ind w:left="1279" w:hanging="705"/>
      </w:pPr>
      <w:rPr>
        <w:rFonts w:hint="default"/>
      </w:rPr>
    </w:lvl>
    <w:lvl w:ilvl="1" w:tplc="2C0A0019" w:tentative="1">
      <w:start w:val="1"/>
      <w:numFmt w:val="lowerLetter"/>
      <w:lvlText w:val="%2."/>
      <w:lvlJc w:val="left"/>
      <w:pPr>
        <w:ind w:left="1654" w:hanging="360"/>
      </w:pPr>
    </w:lvl>
    <w:lvl w:ilvl="2" w:tplc="2C0A001B" w:tentative="1">
      <w:start w:val="1"/>
      <w:numFmt w:val="lowerRoman"/>
      <w:lvlText w:val="%3."/>
      <w:lvlJc w:val="right"/>
      <w:pPr>
        <w:ind w:left="2374" w:hanging="180"/>
      </w:pPr>
    </w:lvl>
    <w:lvl w:ilvl="3" w:tplc="2C0A000F" w:tentative="1">
      <w:start w:val="1"/>
      <w:numFmt w:val="decimal"/>
      <w:lvlText w:val="%4."/>
      <w:lvlJc w:val="left"/>
      <w:pPr>
        <w:ind w:left="3094" w:hanging="360"/>
      </w:pPr>
    </w:lvl>
    <w:lvl w:ilvl="4" w:tplc="2C0A0019" w:tentative="1">
      <w:start w:val="1"/>
      <w:numFmt w:val="lowerLetter"/>
      <w:lvlText w:val="%5."/>
      <w:lvlJc w:val="left"/>
      <w:pPr>
        <w:ind w:left="3814" w:hanging="360"/>
      </w:pPr>
    </w:lvl>
    <w:lvl w:ilvl="5" w:tplc="2C0A001B" w:tentative="1">
      <w:start w:val="1"/>
      <w:numFmt w:val="lowerRoman"/>
      <w:lvlText w:val="%6."/>
      <w:lvlJc w:val="right"/>
      <w:pPr>
        <w:ind w:left="4534" w:hanging="180"/>
      </w:pPr>
    </w:lvl>
    <w:lvl w:ilvl="6" w:tplc="2C0A000F" w:tentative="1">
      <w:start w:val="1"/>
      <w:numFmt w:val="decimal"/>
      <w:lvlText w:val="%7."/>
      <w:lvlJc w:val="left"/>
      <w:pPr>
        <w:ind w:left="5254" w:hanging="360"/>
      </w:pPr>
    </w:lvl>
    <w:lvl w:ilvl="7" w:tplc="2C0A0019" w:tentative="1">
      <w:start w:val="1"/>
      <w:numFmt w:val="lowerLetter"/>
      <w:lvlText w:val="%8."/>
      <w:lvlJc w:val="left"/>
      <w:pPr>
        <w:ind w:left="5974" w:hanging="360"/>
      </w:pPr>
    </w:lvl>
    <w:lvl w:ilvl="8" w:tplc="2C0A001B" w:tentative="1">
      <w:start w:val="1"/>
      <w:numFmt w:val="lowerRoman"/>
      <w:lvlText w:val="%9."/>
      <w:lvlJc w:val="right"/>
      <w:pPr>
        <w:ind w:left="6694" w:hanging="180"/>
      </w:pPr>
    </w:lvl>
  </w:abstractNum>
  <w:abstractNum w:abstractNumId="1" w15:restartNumberingAfterBreak="0">
    <w:nsid w:val="0F172566"/>
    <w:multiLevelType w:val="hybridMultilevel"/>
    <w:tmpl w:val="B8B0D392"/>
    <w:lvl w:ilvl="0" w:tplc="1E389DDE">
      <w:start w:val="1"/>
      <w:numFmt w:val="lowerLetter"/>
      <w:lvlText w:val="%1)"/>
      <w:lvlJc w:val="left"/>
      <w:pPr>
        <w:ind w:left="915" w:hanging="360"/>
      </w:pPr>
      <w:rPr>
        <w:rFonts w:hint="default"/>
      </w:rPr>
    </w:lvl>
    <w:lvl w:ilvl="1" w:tplc="2C0A0019" w:tentative="1">
      <w:start w:val="1"/>
      <w:numFmt w:val="lowerLetter"/>
      <w:lvlText w:val="%2."/>
      <w:lvlJc w:val="left"/>
      <w:pPr>
        <w:ind w:left="1635" w:hanging="360"/>
      </w:pPr>
    </w:lvl>
    <w:lvl w:ilvl="2" w:tplc="2C0A001B" w:tentative="1">
      <w:start w:val="1"/>
      <w:numFmt w:val="lowerRoman"/>
      <w:lvlText w:val="%3."/>
      <w:lvlJc w:val="right"/>
      <w:pPr>
        <w:ind w:left="2355" w:hanging="180"/>
      </w:pPr>
    </w:lvl>
    <w:lvl w:ilvl="3" w:tplc="2C0A000F" w:tentative="1">
      <w:start w:val="1"/>
      <w:numFmt w:val="decimal"/>
      <w:lvlText w:val="%4."/>
      <w:lvlJc w:val="left"/>
      <w:pPr>
        <w:ind w:left="3075" w:hanging="360"/>
      </w:pPr>
    </w:lvl>
    <w:lvl w:ilvl="4" w:tplc="2C0A0019" w:tentative="1">
      <w:start w:val="1"/>
      <w:numFmt w:val="lowerLetter"/>
      <w:lvlText w:val="%5."/>
      <w:lvlJc w:val="left"/>
      <w:pPr>
        <w:ind w:left="3795" w:hanging="360"/>
      </w:pPr>
    </w:lvl>
    <w:lvl w:ilvl="5" w:tplc="2C0A001B" w:tentative="1">
      <w:start w:val="1"/>
      <w:numFmt w:val="lowerRoman"/>
      <w:lvlText w:val="%6."/>
      <w:lvlJc w:val="right"/>
      <w:pPr>
        <w:ind w:left="4515" w:hanging="180"/>
      </w:pPr>
    </w:lvl>
    <w:lvl w:ilvl="6" w:tplc="2C0A000F" w:tentative="1">
      <w:start w:val="1"/>
      <w:numFmt w:val="decimal"/>
      <w:lvlText w:val="%7."/>
      <w:lvlJc w:val="left"/>
      <w:pPr>
        <w:ind w:left="5235" w:hanging="360"/>
      </w:pPr>
    </w:lvl>
    <w:lvl w:ilvl="7" w:tplc="2C0A0019" w:tentative="1">
      <w:start w:val="1"/>
      <w:numFmt w:val="lowerLetter"/>
      <w:lvlText w:val="%8."/>
      <w:lvlJc w:val="left"/>
      <w:pPr>
        <w:ind w:left="5955" w:hanging="360"/>
      </w:pPr>
    </w:lvl>
    <w:lvl w:ilvl="8" w:tplc="2C0A001B" w:tentative="1">
      <w:start w:val="1"/>
      <w:numFmt w:val="lowerRoman"/>
      <w:lvlText w:val="%9."/>
      <w:lvlJc w:val="right"/>
      <w:pPr>
        <w:ind w:left="6675" w:hanging="180"/>
      </w:pPr>
    </w:lvl>
  </w:abstractNum>
  <w:abstractNum w:abstractNumId="2" w15:restartNumberingAfterBreak="0">
    <w:nsid w:val="0FF44844"/>
    <w:multiLevelType w:val="hybridMultilevel"/>
    <w:tmpl w:val="5B0C30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EA4BA7"/>
    <w:multiLevelType w:val="hybridMultilevel"/>
    <w:tmpl w:val="F338752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28213630"/>
    <w:multiLevelType w:val="hybridMultilevel"/>
    <w:tmpl w:val="B2F4C0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AD3FAD"/>
    <w:multiLevelType w:val="hybridMultilevel"/>
    <w:tmpl w:val="C9C404E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8F67132"/>
    <w:multiLevelType w:val="hybridMultilevel"/>
    <w:tmpl w:val="F3743252"/>
    <w:lvl w:ilvl="0" w:tplc="2A74F74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F2F1C9F"/>
    <w:multiLevelType w:val="hybridMultilevel"/>
    <w:tmpl w:val="4FEC8F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F5C63C5"/>
    <w:multiLevelType w:val="hybridMultilevel"/>
    <w:tmpl w:val="B2F4C07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04E33EF"/>
    <w:multiLevelType w:val="hybridMultilevel"/>
    <w:tmpl w:val="9578B30C"/>
    <w:lvl w:ilvl="0" w:tplc="26A636A4">
      <w:numFmt w:val="bullet"/>
      <w:lvlText w:val="-"/>
      <w:lvlJc w:val="left"/>
      <w:pPr>
        <w:ind w:left="1800" w:hanging="360"/>
      </w:pPr>
      <w:rPr>
        <w:rFonts w:ascii="Faustina" w:eastAsia="Calibri" w:hAnsi="Faustina" w:cs="Calibri"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0" w15:restartNumberingAfterBreak="0">
    <w:nsid w:val="494C2686"/>
    <w:multiLevelType w:val="hybridMultilevel"/>
    <w:tmpl w:val="B454A792"/>
    <w:lvl w:ilvl="0" w:tplc="080A0011">
      <w:start w:val="1"/>
      <w:numFmt w:val="decimal"/>
      <w:lvlText w:val="%1)"/>
      <w:lvlJc w:val="left"/>
      <w:pPr>
        <w:ind w:left="720" w:hanging="360"/>
      </w:pPr>
      <w:rPr>
        <w:rFonts w:hint="default"/>
        <w:u w:val="no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D3794B"/>
    <w:multiLevelType w:val="hybridMultilevel"/>
    <w:tmpl w:val="2B0492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596F318E"/>
    <w:multiLevelType w:val="hybridMultilevel"/>
    <w:tmpl w:val="8ABA7FB2"/>
    <w:lvl w:ilvl="0" w:tplc="15A49FD8">
      <w:start w:val="1"/>
      <w:numFmt w:val="decimal"/>
      <w:lvlText w:val="%1)"/>
      <w:lvlJc w:val="left"/>
      <w:pPr>
        <w:ind w:left="915" w:hanging="360"/>
      </w:pPr>
      <w:rPr>
        <w:rFonts w:hint="default"/>
      </w:rPr>
    </w:lvl>
    <w:lvl w:ilvl="1" w:tplc="2C0A0019" w:tentative="1">
      <w:start w:val="1"/>
      <w:numFmt w:val="lowerLetter"/>
      <w:lvlText w:val="%2."/>
      <w:lvlJc w:val="left"/>
      <w:pPr>
        <w:ind w:left="1635" w:hanging="360"/>
      </w:pPr>
    </w:lvl>
    <w:lvl w:ilvl="2" w:tplc="2C0A001B" w:tentative="1">
      <w:start w:val="1"/>
      <w:numFmt w:val="lowerRoman"/>
      <w:lvlText w:val="%3."/>
      <w:lvlJc w:val="right"/>
      <w:pPr>
        <w:ind w:left="2355" w:hanging="180"/>
      </w:pPr>
    </w:lvl>
    <w:lvl w:ilvl="3" w:tplc="2C0A000F" w:tentative="1">
      <w:start w:val="1"/>
      <w:numFmt w:val="decimal"/>
      <w:lvlText w:val="%4."/>
      <w:lvlJc w:val="left"/>
      <w:pPr>
        <w:ind w:left="3075" w:hanging="360"/>
      </w:pPr>
    </w:lvl>
    <w:lvl w:ilvl="4" w:tplc="2C0A0019" w:tentative="1">
      <w:start w:val="1"/>
      <w:numFmt w:val="lowerLetter"/>
      <w:lvlText w:val="%5."/>
      <w:lvlJc w:val="left"/>
      <w:pPr>
        <w:ind w:left="3795" w:hanging="360"/>
      </w:pPr>
    </w:lvl>
    <w:lvl w:ilvl="5" w:tplc="2C0A001B" w:tentative="1">
      <w:start w:val="1"/>
      <w:numFmt w:val="lowerRoman"/>
      <w:lvlText w:val="%6."/>
      <w:lvlJc w:val="right"/>
      <w:pPr>
        <w:ind w:left="4515" w:hanging="180"/>
      </w:pPr>
    </w:lvl>
    <w:lvl w:ilvl="6" w:tplc="2C0A000F" w:tentative="1">
      <w:start w:val="1"/>
      <w:numFmt w:val="decimal"/>
      <w:lvlText w:val="%7."/>
      <w:lvlJc w:val="left"/>
      <w:pPr>
        <w:ind w:left="5235" w:hanging="360"/>
      </w:pPr>
    </w:lvl>
    <w:lvl w:ilvl="7" w:tplc="2C0A0019" w:tentative="1">
      <w:start w:val="1"/>
      <w:numFmt w:val="lowerLetter"/>
      <w:lvlText w:val="%8."/>
      <w:lvlJc w:val="left"/>
      <w:pPr>
        <w:ind w:left="5955" w:hanging="360"/>
      </w:pPr>
    </w:lvl>
    <w:lvl w:ilvl="8" w:tplc="2C0A001B" w:tentative="1">
      <w:start w:val="1"/>
      <w:numFmt w:val="lowerRoman"/>
      <w:lvlText w:val="%9."/>
      <w:lvlJc w:val="right"/>
      <w:pPr>
        <w:ind w:left="6675" w:hanging="180"/>
      </w:pPr>
    </w:lvl>
  </w:abstractNum>
  <w:abstractNum w:abstractNumId="13" w15:restartNumberingAfterBreak="0">
    <w:nsid w:val="63446D6A"/>
    <w:multiLevelType w:val="hybridMultilevel"/>
    <w:tmpl w:val="B63006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
  </w:num>
  <w:num w:numId="4">
    <w:abstractNumId w:val="0"/>
  </w:num>
  <w:num w:numId="5">
    <w:abstractNumId w:val="7"/>
  </w:num>
  <w:num w:numId="6">
    <w:abstractNumId w:val="9"/>
  </w:num>
  <w:num w:numId="7">
    <w:abstractNumId w:val="3"/>
  </w:num>
  <w:num w:numId="8">
    <w:abstractNumId w:val="8"/>
  </w:num>
  <w:num w:numId="9">
    <w:abstractNumId w:val="4"/>
  </w:num>
  <w:num w:numId="10">
    <w:abstractNumId w:val="5"/>
  </w:num>
  <w:num w:numId="11">
    <w:abstractNumId w:val="2"/>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FCA"/>
    <w:rsid w:val="00000367"/>
    <w:rsid w:val="00001C0B"/>
    <w:rsid w:val="000075BE"/>
    <w:rsid w:val="00011853"/>
    <w:rsid w:val="00014B8A"/>
    <w:rsid w:val="0003554D"/>
    <w:rsid w:val="0005501B"/>
    <w:rsid w:val="000565A9"/>
    <w:rsid w:val="000578B7"/>
    <w:rsid w:val="000602F4"/>
    <w:rsid w:val="00082C32"/>
    <w:rsid w:val="0008481C"/>
    <w:rsid w:val="000850CA"/>
    <w:rsid w:val="00090F6B"/>
    <w:rsid w:val="000A24C9"/>
    <w:rsid w:val="000A3900"/>
    <w:rsid w:val="000A5A05"/>
    <w:rsid w:val="000A7C68"/>
    <w:rsid w:val="000E777B"/>
    <w:rsid w:val="000F068C"/>
    <w:rsid w:val="000F4E56"/>
    <w:rsid w:val="00100C98"/>
    <w:rsid w:val="001133DF"/>
    <w:rsid w:val="00116A36"/>
    <w:rsid w:val="00127B29"/>
    <w:rsid w:val="00133EDB"/>
    <w:rsid w:val="00136376"/>
    <w:rsid w:val="00147F12"/>
    <w:rsid w:val="00152F94"/>
    <w:rsid w:val="00155A53"/>
    <w:rsid w:val="001643C0"/>
    <w:rsid w:val="001721D0"/>
    <w:rsid w:val="00187978"/>
    <w:rsid w:val="00191EBF"/>
    <w:rsid w:val="00194560"/>
    <w:rsid w:val="001B086F"/>
    <w:rsid w:val="001B33C2"/>
    <w:rsid w:val="001C418B"/>
    <w:rsid w:val="001E2401"/>
    <w:rsid w:val="001F08CE"/>
    <w:rsid w:val="001F3984"/>
    <w:rsid w:val="0020334A"/>
    <w:rsid w:val="00221EA1"/>
    <w:rsid w:val="00223097"/>
    <w:rsid w:val="0023506A"/>
    <w:rsid w:val="00267993"/>
    <w:rsid w:val="00270BC9"/>
    <w:rsid w:val="00273463"/>
    <w:rsid w:val="00277E68"/>
    <w:rsid w:val="0028444F"/>
    <w:rsid w:val="00290ECE"/>
    <w:rsid w:val="002A0852"/>
    <w:rsid w:val="002A20A5"/>
    <w:rsid w:val="002E2A4F"/>
    <w:rsid w:val="002E2DF6"/>
    <w:rsid w:val="002E4C32"/>
    <w:rsid w:val="003536F6"/>
    <w:rsid w:val="003C6938"/>
    <w:rsid w:val="003D7410"/>
    <w:rsid w:val="003D7A92"/>
    <w:rsid w:val="003F7771"/>
    <w:rsid w:val="00401134"/>
    <w:rsid w:val="00402ADA"/>
    <w:rsid w:val="004037C5"/>
    <w:rsid w:val="004053F6"/>
    <w:rsid w:val="00406957"/>
    <w:rsid w:val="00410918"/>
    <w:rsid w:val="0041110F"/>
    <w:rsid w:val="00411C37"/>
    <w:rsid w:val="0043793D"/>
    <w:rsid w:val="0044313B"/>
    <w:rsid w:val="00471A89"/>
    <w:rsid w:val="004763B5"/>
    <w:rsid w:val="00482A87"/>
    <w:rsid w:val="004848FA"/>
    <w:rsid w:val="004C1938"/>
    <w:rsid w:val="004C22E0"/>
    <w:rsid w:val="004F3128"/>
    <w:rsid w:val="0050307B"/>
    <w:rsid w:val="005131A8"/>
    <w:rsid w:val="00513D8E"/>
    <w:rsid w:val="00516815"/>
    <w:rsid w:val="005318E8"/>
    <w:rsid w:val="005327F8"/>
    <w:rsid w:val="0056480E"/>
    <w:rsid w:val="005800C1"/>
    <w:rsid w:val="00583991"/>
    <w:rsid w:val="005A55F2"/>
    <w:rsid w:val="005C0279"/>
    <w:rsid w:val="005C749A"/>
    <w:rsid w:val="005E1731"/>
    <w:rsid w:val="005E2331"/>
    <w:rsid w:val="005E31DA"/>
    <w:rsid w:val="005F7E81"/>
    <w:rsid w:val="00614CC2"/>
    <w:rsid w:val="0062448B"/>
    <w:rsid w:val="00634351"/>
    <w:rsid w:val="00650478"/>
    <w:rsid w:val="006509F8"/>
    <w:rsid w:val="006548FD"/>
    <w:rsid w:val="00670F08"/>
    <w:rsid w:val="00673EE7"/>
    <w:rsid w:val="00675057"/>
    <w:rsid w:val="00690DF7"/>
    <w:rsid w:val="00695498"/>
    <w:rsid w:val="006A52CF"/>
    <w:rsid w:val="006D3CF3"/>
    <w:rsid w:val="006D4D93"/>
    <w:rsid w:val="006D6665"/>
    <w:rsid w:val="006E4E23"/>
    <w:rsid w:val="00702216"/>
    <w:rsid w:val="00720A9B"/>
    <w:rsid w:val="007240B7"/>
    <w:rsid w:val="00735243"/>
    <w:rsid w:val="00735341"/>
    <w:rsid w:val="007609EC"/>
    <w:rsid w:val="00763F2C"/>
    <w:rsid w:val="007664BF"/>
    <w:rsid w:val="00767AC1"/>
    <w:rsid w:val="00792620"/>
    <w:rsid w:val="00793E35"/>
    <w:rsid w:val="007B2A21"/>
    <w:rsid w:val="007C6FCA"/>
    <w:rsid w:val="008060A5"/>
    <w:rsid w:val="008061AA"/>
    <w:rsid w:val="00811083"/>
    <w:rsid w:val="008267F3"/>
    <w:rsid w:val="00832285"/>
    <w:rsid w:val="00840C5C"/>
    <w:rsid w:val="0084368A"/>
    <w:rsid w:val="008524D9"/>
    <w:rsid w:val="0087369B"/>
    <w:rsid w:val="00877A12"/>
    <w:rsid w:val="008A3BB1"/>
    <w:rsid w:val="008C4C71"/>
    <w:rsid w:val="008C78A9"/>
    <w:rsid w:val="008E060E"/>
    <w:rsid w:val="008E399C"/>
    <w:rsid w:val="008E5A87"/>
    <w:rsid w:val="008F22C9"/>
    <w:rsid w:val="00901E8C"/>
    <w:rsid w:val="00927B18"/>
    <w:rsid w:val="00930D0E"/>
    <w:rsid w:val="00950F29"/>
    <w:rsid w:val="00957825"/>
    <w:rsid w:val="00960634"/>
    <w:rsid w:val="00967694"/>
    <w:rsid w:val="009848E7"/>
    <w:rsid w:val="00987308"/>
    <w:rsid w:val="00991DB5"/>
    <w:rsid w:val="00992A3F"/>
    <w:rsid w:val="00995E1F"/>
    <w:rsid w:val="009B48BF"/>
    <w:rsid w:val="009C2DC8"/>
    <w:rsid w:val="009D3056"/>
    <w:rsid w:val="009D70BC"/>
    <w:rsid w:val="00A178E2"/>
    <w:rsid w:val="00A2302A"/>
    <w:rsid w:val="00A24F2E"/>
    <w:rsid w:val="00A533FC"/>
    <w:rsid w:val="00A56E14"/>
    <w:rsid w:val="00A64958"/>
    <w:rsid w:val="00A71B98"/>
    <w:rsid w:val="00A73183"/>
    <w:rsid w:val="00A85882"/>
    <w:rsid w:val="00A86604"/>
    <w:rsid w:val="00A94289"/>
    <w:rsid w:val="00A97009"/>
    <w:rsid w:val="00AA09EE"/>
    <w:rsid w:val="00AB2CE8"/>
    <w:rsid w:val="00AC1F36"/>
    <w:rsid w:val="00AC46A2"/>
    <w:rsid w:val="00AD0F09"/>
    <w:rsid w:val="00AE070B"/>
    <w:rsid w:val="00AE4037"/>
    <w:rsid w:val="00B079A0"/>
    <w:rsid w:val="00B145D8"/>
    <w:rsid w:val="00B300C8"/>
    <w:rsid w:val="00B32C7C"/>
    <w:rsid w:val="00B33763"/>
    <w:rsid w:val="00B4795D"/>
    <w:rsid w:val="00B53A60"/>
    <w:rsid w:val="00B7258B"/>
    <w:rsid w:val="00B82226"/>
    <w:rsid w:val="00B85CF8"/>
    <w:rsid w:val="00B8606E"/>
    <w:rsid w:val="00B9247D"/>
    <w:rsid w:val="00B96823"/>
    <w:rsid w:val="00BB5230"/>
    <w:rsid w:val="00BC1B33"/>
    <w:rsid w:val="00BC7F08"/>
    <w:rsid w:val="00BD112C"/>
    <w:rsid w:val="00BD74F0"/>
    <w:rsid w:val="00BF403F"/>
    <w:rsid w:val="00BF7865"/>
    <w:rsid w:val="00C22499"/>
    <w:rsid w:val="00C32660"/>
    <w:rsid w:val="00C36D23"/>
    <w:rsid w:val="00C63D7A"/>
    <w:rsid w:val="00C64C72"/>
    <w:rsid w:val="00C67B05"/>
    <w:rsid w:val="00C67FE6"/>
    <w:rsid w:val="00C713CB"/>
    <w:rsid w:val="00C75A55"/>
    <w:rsid w:val="00C80049"/>
    <w:rsid w:val="00C90D17"/>
    <w:rsid w:val="00C966EF"/>
    <w:rsid w:val="00CC288C"/>
    <w:rsid w:val="00CD6FBB"/>
    <w:rsid w:val="00D00DCE"/>
    <w:rsid w:val="00D17A83"/>
    <w:rsid w:val="00D17C65"/>
    <w:rsid w:val="00D2073B"/>
    <w:rsid w:val="00D331D8"/>
    <w:rsid w:val="00D626C6"/>
    <w:rsid w:val="00D66062"/>
    <w:rsid w:val="00D7469C"/>
    <w:rsid w:val="00D77ED2"/>
    <w:rsid w:val="00D95E6C"/>
    <w:rsid w:val="00DA0E61"/>
    <w:rsid w:val="00DA3BDA"/>
    <w:rsid w:val="00DA701F"/>
    <w:rsid w:val="00DB199B"/>
    <w:rsid w:val="00DF291E"/>
    <w:rsid w:val="00E001F7"/>
    <w:rsid w:val="00E13CAF"/>
    <w:rsid w:val="00E159A8"/>
    <w:rsid w:val="00E247D4"/>
    <w:rsid w:val="00E26D13"/>
    <w:rsid w:val="00E26E77"/>
    <w:rsid w:val="00E317A1"/>
    <w:rsid w:val="00E33230"/>
    <w:rsid w:val="00E369C1"/>
    <w:rsid w:val="00E45A59"/>
    <w:rsid w:val="00E51E07"/>
    <w:rsid w:val="00E56DAE"/>
    <w:rsid w:val="00E66203"/>
    <w:rsid w:val="00E67B62"/>
    <w:rsid w:val="00E764BA"/>
    <w:rsid w:val="00E87DDF"/>
    <w:rsid w:val="00EB1022"/>
    <w:rsid w:val="00EC0D55"/>
    <w:rsid w:val="00EF11BA"/>
    <w:rsid w:val="00F0532B"/>
    <w:rsid w:val="00F06477"/>
    <w:rsid w:val="00F10602"/>
    <w:rsid w:val="00F2474E"/>
    <w:rsid w:val="00F32439"/>
    <w:rsid w:val="00F41B01"/>
    <w:rsid w:val="00F5315B"/>
    <w:rsid w:val="00F5400B"/>
    <w:rsid w:val="00F612B0"/>
    <w:rsid w:val="00F801D3"/>
    <w:rsid w:val="00F8224E"/>
    <w:rsid w:val="00F9512B"/>
    <w:rsid w:val="00FA4567"/>
    <w:rsid w:val="00FB54DD"/>
    <w:rsid w:val="00FD0916"/>
    <w:rsid w:val="00FE0AED"/>
    <w:rsid w:val="00FE68C0"/>
    <w:rsid w:val="00FF77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9CEB1"/>
  <w15:docId w15:val="{04283508-C661-4362-9578-C3FCD74E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34A"/>
  </w:style>
  <w:style w:type="paragraph" w:styleId="Ttulo1">
    <w:name w:val="heading 1"/>
    <w:basedOn w:val="Normal1"/>
    <w:next w:val="Normal1"/>
    <w:rsid w:val="007C6FCA"/>
    <w:pPr>
      <w:keepNext/>
      <w:keepLines/>
      <w:spacing w:before="480" w:after="120"/>
      <w:outlineLvl w:val="0"/>
    </w:pPr>
    <w:rPr>
      <w:b/>
      <w:sz w:val="48"/>
      <w:szCs w:val="48"/>
    </w:rPr>
  </w:style>
  <w:style w:type="paragraph" w:styleId="Ttulo2">
    <w:name w:val="heading 2"/>
    <w:basedOn w:val="Normal1"/>
    <w:next w:val="Normal1"/>
    <w:rsid w:val="007C6FCA"/>
    <w:pPr>
      <w:keepNext/>
      <w:keepLines/>
      <w:spacing w:before="360" w:after="80"/>
      <w:outlineLvl w:val="1"/>
    </w:pPr>
    <w:rPr>
      <w:b/>
      <w:sz w:val="36"/>
      <w:szCs w:val="36"/>
    </w:rPr>
  </w:style>
  <w:style w:type="paragraph" w:styleId="Ttulo3">
    <w:name w:val="heading 3"/>
    <w:basedOn w:val="Normal1"/>
    <w:next w:val="Normal1"/>
    <w:rsid w:val="007C6FCA"/>
    <w:pPr>
      <w:keepNext/>
      <w:keepLines/>
      <w:spacing w:before="280" w:after="80"/>
      <w:outlineLvl w:val="2"/>
    </w:pPr>
    <w:rPr>
      <w:b/>
      <w:sz w:val="28"/>
      <w:szCs w:val="28"/>
    </w:rPr>
  </w:style>
  <w:style w:type="paragraph" w:styleId="Ttulo4">
    <w:name w:val="heading 4"/>
    <w:basedOn w:val="Normal1"/>
    <w:next w:val="Normal1"/>
    <w:rsid w:val="007C6FCA"/>
    <w:pPr>
      <w:keepNext/>
      <w:keepLines/>
      <w:spacing w:before="240" w:after="40"/>
      <w:outlineLvl w:val="3"/>
    </w:pPr>
    <w:rPr>
      <w:b/>
    </w:rPr>
  </w:style>
  <w:style w:type="paragraph" w:styleId="Ttulo5">
    <w:name w:val="heading 5"/>
    <w:basedOn w:val="Normal1"/>
    <w:next w:val="Normal1"/>
    <w:rsid w:val="007C6FCA"/>
    <w:pPr>
      <w:keepNext/>
      <w:keepLines/>
      <w:spacing w:before="220" w:after="40"/>
      <w:outlineLvl w:val="4"/>
    </w:pPr>
    <w:rPr>
      <w:b/>
      <w:sz w:val="22"/>
      <w:szCs w:val="22"/>
    </w:rPr>
  </w:style>
  <w:style w:type="paragraph" w:styleId="Ttulo6">
    <w:name w:val="heading 6"/>
    <w:basedOn w:val="Normal1"/>
    <w:next w:val="Normal1"/>
    <w:rsid w:val="007C6F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C6FCA"/>
  </w:style>
  <w:style w:type="table" w:customStyle="1" w:styleId="TableNormal1">
    <w:name w:val="Table Normal1"/>
    <w:rsid w:val="007C6FCA"/>
    <w:tblPr>
      <w:tblCellMar>
        <w:top w:w="0" w:type="dxa"/>
        <w:left w:w="0" w:type="dxa"/>
        <w:bottom w:w="0" w:type="dxa"/>
        <w:right w:w="0" w:type="dxa"/>
      </w:tblCellMar>
    </w:tblPr>
  </w:style>
  <w:style w:type="paragraph" w:styleId="Ttulo">
    <w:name w:val="Title"/>
    <w:basedOn w:val="Normal1"/>
    <w:next w:val="Normal1"/>
    <w:rsid w:val="007C6FCA"/>
    <w:pPr>
      <w:jc w:val="center"/>
    </w:pPr>
    <w:rPr>
      <w:rFonts w:ascii="Times New Roman" w:eastAsia="Times New Roman" w:hAnsi="Times New Roman" w:cs="Times New Roman"/>
    </w:rPr>
  </w:style>
  <w:style w:type="paragraph" w:styleId="Subttulo">
    <w:name w:val="Subtitle"/>
    <w:basedOn w:val="Normal1"/>
    <w:next w:val="Normal1"/>
    <w:rsid w:val="007C6FCA"/>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D7410"/>
    <w:pPr>
      <w:tabs>
        <w:tab w:val="center" w:pos="4252"/>
        <w:tab w:val="right" w:pos="8504"/>
      </w:tabs>
    </w:pPr>
  </w:style>
  <w:style w:type="character" w:customStyle="1" w:styleId="EncabezadoCar">
    <w:name w:val="Encabezado Car"/>
    <w:basedOn w:val="Fuentedeprrafopredeter"/>
    <w:link w:val="Encabezado"/>
    <w:uiPriority w:val="99"/>
    <w:rsid w:val="003D7410"/>
  </w:style>
  <w:style w:type="paragraph" w:styleId="Piedepgina">
    <w:name w:val="footer"/>
    <w:basedOn w:val="Normal"/>
    <w:link w:val="PiedepginaCar"/>
    <w:uiPriority w:val="99"/>
    <w:unhideWhenUsed/>
    <w:rsid w:val="003D7410"/>
    <w:pPr>
      <w:tabs>
        <w:tab w:val="center" w:pos="4252"/>
        <w:tab w:val="right" w:pos="8504"/>
      </w:tabs>
    </w:pPr>
  </w:style>
  <w:style w:type="character" w:customStyle="1" w:styleId="PiedepginaCar">
    <w:name w:val="Pie de página Car"/>
    <w:basedOn w:val="Fuentedeprrafopredeter"/>
    <w:link w:val="Piedepgina"/>
    <w:uiPriority w:val="99"/>
    <w:rsid w:val="003D7410"/>
  </w:style>
  <w:style w:type="paragraph" w:styleId="Textodeglobo">
    <w:name w:val="Balloon Text"/>
    <w:basedOn w:val="Normal"/>
    <w:link w:val="TextodegloboCar"/>
    <w:uiPriority w:val="99"/>
    <w:semiHidden/>
    <w:unhideWhenUsed/>
    <w:rsid w:val="009C2D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2DC8"/>
    <w:rPr>
      <w:rFonts w:ascii="Segoe UI" w:hAnsi="Segoe UI" w:cs="Segoe UI"/>
      <w:sz w:val="18"/>
      <w:szCs w:val="18"/>
    </w:rPr>
  </w:style>
  <w:style w:type="paragraph" w:styleId="Prrafodelista">
    <w:name w:val="List Paragraph"/>
    <w:basedOn w:val="Normal"/>
    <w:uiPriority w:val="34"/>
    <w:qFormat/>
    <w:rsid w:val="00A71B98"/>
    <w:pPr>
      <w:ind w:left="720"/>
      <w:contextualSpacing/>
    </w:pPr>
  </w:style>
  <w:style w:type="character" w:styleId="Hipervnculo">
    <w:name w:val="Hyperlink"/>
    <w:basedOn w:val="Fuentedeprrafopredeter"/>
    <w:uiPriority w:val="99"/>
    <w:unhideWhenUsed/>
    <w:rsid w:val="00E26E77"/>
    <w:rPr>
      <w:color w:val="0000FF" w:themeColor="hyperlink"/>
      <w:u w:val="single"/>
    </w:rPr>
  </w:style>
  <w:style w:type="character" w:customStyle="1" w:styleId="markedcontent">
    <w:name w:val="markedcontent"/>
    <w:basedOn w:val="Fuentedeprrafopredeter"/>
    <w:rsid w:val="0023506A"/>
  </w:style>
  <w:style w:type="paragraph" w:customStyle="1" w:styleId="Default">
    <w:name w:val="Default"/>
    <w:rsid w:val="00E764BA"/>
    <w:pPr>
      <w:autoSpaceDE w:val="0"/>
      <w:autoSpaceDN w:val="0"/>
      <w:adjustRightInd w:val="0"/>
    </w:pPr>
    <w:rPr>
      <w:color w:val="000000"/>
    </w:rPr>
  </w:style>
  <w:style w:type="character" w:styleId="Refdecomentario">
    <w:name w:val="annotation reference"/>
    <w:basedOn w:val="Fuentedeprrafopredeter"/>
    <w:uiPriority w:val="99"/>
    <w:semiHidden/>
    <w:unhideWhenUsed/>
    <w:rsid w:val="00AD0F09"/>
    <w:rPr>
      <w:sz w:val="16"/>
      <w:szCs w:val="16"/>
    </w:rPr>
  </w:style>
  <w:style w:type="paragraph" w:styleId="Textocomentario">
    <w:name w:val="annotation text"/>
    <w:basedOn w:val="Normal"/>
    <w:link w:val="TextocomentarioCar"/>
    <w:uiPriority w:val="99"/>
    <w:unhideWhenUsed/>
    <w:rsid w:val="00AD0F09"/>
    <w:rPr>
      <w:sz w:val="20"/>
      <w:szCs w:val="20"/>
    </w:rPr>
  </w:style>
  <w:style w:type="character" w:customStyle="1" w:styleId="TextocomentarioCar">
    <w:name w:val="Texto comentario Car"/>
    <w:basedOn w:val="Fuentedeprrafopredeter"/>
    <w:link w:val="Textocomentario"/>
    <w:uiPriority w:val="99"/>
    <w:rsid w:val="00AD0F09"/>
    <w:rPr>
      <w:sz w:val="20"/>
      <w:szCs w:val="20"/>
    </w:rPr>
  </w:style>
  <w:style w:type="paragraph" w:styleId="Asuntodelcomentario">
    <w:name w:val="annotation subject"/>
    <w:basedOn w:val="Textocomentario"/>
    <w:next w:val="Textocomentario"/>
    <w:link w:val="AsuntodelcomentarioCar"/>
    <w:uiPriority w:val="99"/>
    <w:semiHidden/>
    <w:unhideWhenUsed/>
    <w:rsid w:val="00AD0F09"/>
    <w:rPr>
      <w:b/>
      <w:bCs/>
    </w:rPr>
  </w:style>
  <w:style w:type="character" w:customStyle="1" w:styleId="AsuntodelcomentarioCar">
    <w:name w:val="Asunto del comentario Car"/>
    <w:basedOn w:val="TextocomentarioCar"/>
    <w:link w:val="Asuntodelcomentario"/>
    <w:uiPriority w:val="99"/>
    <w:semiHidden/>
    <w:rsid w:val="00AD0F09"/>
    <w:rPr>
      <w:b/>
      <w:bCs/>
      <w:sz w:val="20"/>
      <w:szCs w:val="20"/>
    </w:rPr>
  </w:style>
  <w:style w:type="character" w:customStyle="1" w:styleId="Mencinsinresolver1">
    <w:name w:val="Mención sin resolver1"/>
    <w:basedOn w:val="Fuentedeprrafopredeter"/>
    <w:uiPriority w:val="99"/>
    <w:semiHidden/>
    <w:unhideWhenUsed/>
    <w:rsid w:val="000850CA"/>
    <w:rPr>
      <w:color w:val="605E5C"/>
      <w:shd w:val="clear" w:color="auto" w:fill="E1DFDD"/>
    </w:rPr>
  </w:style>
  <w:style w:type="paragraph" w:styleId="Revisin">
    <w:name w:val="Revision"/>
    <w:hidden/>
    <w:uiPriority w:val="99"/>
    <w:semiHidden/>
    <w:rsid w:val="00DA3BDA"/>
  </w:style>
  <w:style w:type="character" w:styleId="Mencinsinresolver">
    <w:name w:val="Unresolved Mention"/>
    <w:basedOn w:val="Fuentedeprrafopredeter"/>
    <w:uiPriority w:val="99"/>
    <w:semiHidden/>
    <w:unhideWhenUsed/>
    <w:rsid w:val="00353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22304">
      <w:bodyDiv w:val="1"/>
      <w:marLeft w:val="0"/>
      <w:marRight w:val="0"/>
      <w:marTop w:val="0"/>
      <w:marBottom w:val="0"/>
      <w:divBdr>
        <w:top w:val="none" w:sz="0" w:space="0" w:color="auto"/>
        <w:left w:val="none" w:sz="0" w:space="0" w:color="auto"/>
        <w:bottom w:val="none" w:sz="0" w:space="0" w:color="auto"/>
        <w:right w:val="none" w:sz="0" w:space="0" w:color="auto"/>
      </w:divBdr>
    </w:div>
    <w:div w:id="733821463">
      <w:bodyDiv w:val="1"/>
      <w:marLeft w:val="0"/>
      <w:marRight w:val="0"/>
      <w:marTop w:val="0"/>
      <w:marBottom w:val="0"/>
      <w:divBdr>
        <w:top w:val="none" w:sz="0" w:space="0" w:color="auto"/>
        <w:left w:val="none" w:sz="0" w:space="0" w:color="auto"/>
        <w:bottom w:val="none" w:sz="0" w:space="0" w:color="auto"/>
        <w:right w:val="none" w:sz="0" w:space="0" w:color="auto"/>
      </w:divBdr>
    </w:div>
    <w:div w:id="760301807">
      <w:bodyDiv w:val="1"/>
      <w:marLeft w:val="0"/>
      <w:marRight w:val="0"/>
      <w:marTop w:val="0"/>
      <w:marBottom w:val="0"/>
      <w:divBdr>
        <w:top w:val="none" w:sz="0" w:space="0" w:color="auto"/>
        <w:left w:val="none" w:sz="0" w:space="0" w:color="auto"/>
        <w:bottom w:val="none" w:sz="0" w:space="0" w:color="auto"/>
        <w:right w:val="none" w:sz="0" w:space="0" w:color="auto"/>
      </w:divBdr>
    </w:div>
    <w:div w:id="899707877">
      <w:bodyDiv w:val="1"/>
      <w:marLeft w:val="0"/>
      <w:marRight w:val="0"/>
      <w:marTop w:val="0"/>
      <w:marBottom w:val="0"/>
      <w:divBdr>
        <w:top w:val="none" w:sz="0" w:space="0" w:color="auto"/>
        <w:left w:val="none" w:sz="0" w:space="0" w:color="auto"/>
        <w:bottom w:val="none" w:sz="0" w:space="0" w:color="auto"/>
        <w:right w:val="none" w:sz="0" w:space="0" w:color="auto"/>
      </w:divBdr>
    </w:div>
    <w:div w:id="910038865">
      <w:bodyDiv w:val="1"/>
      <w:marLeft w:val="0"/>
      <w:marRight w:val="0"/>
      <w:marTop w:val="0"/>
      <w:marBottom w:val="0"/>
      <w:divBdr>
        <w:top w:val="none" w:sz="0" w:space="0" w:color="auto"/>
        <w:left w:val="none" w:sz="0" w:space="0" w:color="auto"/>
        <w:bottom w:val="none" w:sz="0" w:space="0" w:color="auto"/>
        <w:right w:val="none" w:sz="0" w:space="0" w:color="auto"/>
      </w:divBdr>
    </w:div>
    <w:div w:id="1163397735">
      <w:bodyDiv w:val="1"/>
      <w:marLeft w:val="0"/>
      <w:marRight w:val="0"/>
      <w:marTop w:val="0"/>
      <w:marBottom w:val="0"/>
      <w:divBdr>
        <w:top w:val="none" w:sz="0" w:space="0" w:color="auto"/>
        <w:left w:val="none" w:sz="0" w:space="0" w:color="auto"/>
        <w:bottom w:val="none" w:sz="0" w:space="0" w:color="auto"/>
        <w:right w:val="none" w:sz="0" w:space="0" w:color="auto"/>
      </w:divBdr>
    </w:div>
    <w:div w:id="1263755945">
      <w:bodyDiv w:val="1"/>
      <w:marLeft w:val="0"/>
      <w:marRight w:val="0"/>
      <w:marTop w:val="0"/>
      <w:marBottom w:val="0"/>
      <w:divBdr>
        <w:top w:val="none" w:sz="0" w:space="0" w:color="auto"/>
        <w:left w:val="none" w:sz="0" w:space="0" w:color="auto"/>
        <w:bottom w:val="none" w:sz="0" w:space="0" w:color="auto"/>
        <w:right w:val="none" w:sz="0" w:space="0" w:color="auto"/>
      </w:divBdr>
    </w:div>
    <w:div w:id="1433286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ignaqui@unsam.edu.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baigun@humedales.org.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2C61-01B1-4C04-9862-70649885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1806</Words>
  <Characters>9939</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Adolfo Olivera</cp:lastModifiedBy>
  <cp:revision>2</cp:revision>
  <cp:lastPrinted>2022-05-04T15:25:00Z</cp:lastPrinted>
  <dcterms:created xsi:type="dcterms:W3CDTF">2025-04-16T14:32:00Z</dcterms:created>
  <dcterms:modified xsi:type="dcterms:W3CDTF">2025-04-16T14:32:00Z</dcterms:modified>
</cp:coreProperties>
</file>